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725A4" w14:textId="77777777" w:rsidR="00B24A45" w:rsidRPr="00B24A45" w:rsidRDefault="00B24A45" w:rsidP="00482758">
      <w:pPr>
        <w:spacing w:before="240" w:after="240" w:line="240" w:lineRule="auto"/>
        <w:outlineLvl w:val="0"/>
        <w:rPr>
          <w:rFonts w:ascii="Arial" w:eastAsia="Times New Roman" w:hAnsi="Arial" w:cs="Arial"/>
          <w:b/>
          <w:bCs/>
          <w:color w:val="FF0000"/>
          <w:kern w:val="36"/>
          <w:lang w:val="en"/>
        </w:rPr>
      </w:pPr>
      <w:bookmarkStart w:id="0" w:name="_GoBack"/>
      <w:bookmarkEnd w:id="0"/>
      <w:r w:rsidRPr="00B24A45">
        <w:rPr>
          <w:rFonts w:ascii="Arial" w:eastAsia="Times New Roman" w:hAnsi="Arial" w:cs="Arial"/>
          <w:b/>
          <w:bCs/>
          <w:color w:val="FF0000"/>
          <w:kern w:val="36"/>
          <w:lang w:val="en"/>
        </w:rPr>
        <w:t>DRAFT</w:t>
      </w:r>
    </w:p>
    <w:p w14:paraId="651BECE0" w14:textId="77777777" w:rsidR="00482758" w:rsidRPr="00482758" w:rsidRDefault="00482758" w:rsidP="00482758">
      <w:pPr>
        <w:spacing w:before="240" w:after="240" w:line="240" w:lineRule="auto"/>
        <w:outlineLvl w:val="0"/>
        <w:rPr>
          <w:rFonts w:ascii="Arial" w:eastAsia="Times New Roman" w:hAnsi="Arial" w:cs="Arial"/>
          <w:b/>
          <w:bCs/>
          <w:kern w:val="36"/>
          <w:sz w:val="36"/>
          <w:szCs w:val="36"/>
          <w:lang w:val="en"/>
        </w:rPr>
      </w:pPr>
      <w:r w:rsidRPr="00482758">
        <w:rPr>
          <w:rFonts w:ascii="Arial" w:eastAsia="Times New Roman" w:hAnsi="Arial" w:cs="Arial"/>
          <w:b/>
          <w:bCs/>
          <w:kern w:val="36"/>
          <w:sz w:val="36"/>
          <w:szCs w:val="36"/>
          <w:lang w:val="en"/>
        </w:rPr>
        <w:t xml:space="preserve">Understanding </w:t>
      </w:r>
      <w:r w:rsidRPr="00F226EC">
        <w:rPr>
          <w:rFonts w:ascii="Arial" w:eastAsia="Times New Roman" w:hAnsi="Arial" w:cs="Arial"/>
          <w:b/>
          <w:bCs/>
          <w:kern w:val="36"/>
          <w:sz w:val="36"/>
          <w:szCs w:val="36"/>
          <w:lang w:val="en"/>
        </w:rPr>
        <w:t xml:space="preserve">SEWI-ATD Finances </w:t>
      </w:r>
      <w:r w:rsidR="008A077A">
        <w:rPr>
          <w:rFonts w:ascii="Arial" w:eastAsia="Times New Roman" w:hAnsi="Arial" w:cs="Arial"/>
          <w:b/>
          <w:bCs/>
          <w:kern w:val="36"/>
          <w:sz w:val="36"/>
          <w:szCs w:val="36"/>
          <w:lang w:val="en"/>
        </w:rPr>
        <w:t>– Part 2</w:t>
      </w:r>
      <w:r w:rsidRPr="00482758">
        <w:rPr>
          <w:rFonts w:ascii="Arial" w:eastAsia="Times New Roman" w:hAnsi="Arial" w:cs="Arial"/>
          <w:b/>
          <w:bCs/>
          <w:kern w:val="36"/>
          <w:sz w:val="36"/>
          <w:szCs w:val="36"/>
          <w:lang w:val="en"/>
        </w:rPr>
        <w:t xml:space="preserve">: </w:t>
      </w:r>
      <w:r w:rsidR="008A077A">
        <w:rPr>
          <w:rFonts w:ascii="Arial" w:eastAsia="Times New Roman" w:hAnsi="Arial" w:cs="Arial"/>
          <w:b/>
          <w:bCs/>
          <w:kern w:val="36"/>
          <w:sz w:val="36"/>
          <w:szCs w:val="36"/>
          <w:lang w:val="en"/>
        </w:rPr>
        <w:t>Expenses</w:t>
      </w:r>
    </w:p>
    <w:p w14:paraId="7B5B4794" w14:textId="77777777" w:rsidR="00B24A45" w:rsidRDefault="00F226EC" w:rsidP="003821A4">
      <w:pPr>
        <w:spacing w:before="100" w:beforeAutospacing="1" w:after="100" w:afterAutospacing="1" w:line="360" w:lineRule="atLeast"/>
        <w:rPr>
          <w:rFonts w:ascii="Arial" w:eastAsia="Times New Roman" w:hAnsi="Arial" w:cs="Arial"/>
          <w:sz w:val="20"/>
          <w:szCs w:val="20"/>
          <w:lang w:val="en"/>
        </w:rPr>
      </w:pPr>
      <w:r>
        <w:rPr>
          <w:rFonts w:ascii="Arial" w:eastAsia="Times New Roman" w:hAnsi="Arial" w:cs="Arial"/>
          <w:sz w:val="20"/>
          <w:szCs w:val="20"/>
          <w:lang w:val="en"/>
        </w:rPr>
        <w:t xml:space="preserve">At SEWI-ATD, we budget and spend carefully.  </w:t>
      </w:r>
      <w:r w:rsidR="003821A4">
        <w:rPr>
          <w:rFonts w:ascii="Arial" w:eastAsia="Times New Roman" w:hAnsi="Arial" w:cs="Arial"/>
          <w:sz w:val="20"/>
          <w:szCs w:val="20"/>
          <w:lang w:val="en"/>
        </w:rPr>
        <w:t xml:space="preserve">This is the second of a three part series on SEWI-ATD Finances and covers our Chapter expenses. </w:t>
      </w:r>
    </w:p>
    <w:p w14:paraId="77D602C8" w14:textId="15BA1238" w:rsidR="00B24A45" w:rsidRDefault="00B24A45" w:rsidP="003821A4">
      <w:pPr>
        <w:spacing w:before="100" w:beforeAutospacing="1" w:after="100" w:afterAutospacing="1" w:line="360" w:lineRule="atLeast"/>
        <w:rPr>
          <w:rFonts w:ascii="Arial" w:eastAsia="Times New Roman" w:hAnsi="Arial" w:cs="Arial"/>
          <w:sz w:val="20"/>
          <w:szCs w:val="20"/>
          <w:lang w:val="en"/>
        </w:rPr>
      </w:pPr>
      <w:r>
        <w:rPr>
          <w:rFonts w:ascii="Arial" w:eastAsia="Times New Roman" w:hAnsi="Arial" w:cs="Arial"/>
          <w:sz w:val="20"/>
          <w:szCs w:val="20"/>
          <w:lang w:val="en"/>
        </w:rPr>
        <w:t>Before we dive in, we can’t talk about expenses without first expressing gratitude for all of our volunteers.  SEWI-ATD volunteers</w:t>
      </w:r>
      <w:r w:rsidR="002F5C80">
        <w:rPr>
          <w:rFonts w:ascii="Arial" w:eastAsia="Times New Roman" w:hAnsi="Arial" w:cs="Arial"/>
          <w:sz w:val="20"/>
          <w:szCs w:val="20"/>
          <w:lang w:val="en"/>
        </w:rPr>
        <w:t xml:space="preserve"> </w:t>
      </w:r>
      <w:r>
        <w:rPr>
          <w:rFonts w:ascii="Arial" w:eastAsia="Times New Roman" w:hAnsi="Arial" w:cs="Arial"/>
          <w:sz w:val="20"/>
          <w:szCs w:val="20"/>
          <w:lang w:val="en"/>
        </w:rPr>
        <w:t>contribute their time, skills, and expertise, which help to off-set many expenses it takes to keep our Chapter thriving.</w:t>
      </w:r>
      <w:r w:rsidR="002F5C80">
        <w:rPr>
          <w:rFonts w:ascii="Arial" w:eastAsia="Times New Roman" w:hAnsi="Arial" w:cs="Arial"/>
          <w:sz w:val="20"/>
          <w:szCs w:val="20"/>
          <w:lang w:val="en"/>
        </w:rPr>
        <w:t xml:space="preserve"> Find out more about volunteering at: </w:t>
      </w:r>
      <w:hyperlink r:id="rId7" w:history="1">
        <w:r w:rsidR="002F5C80">
          <w:rPr>
            <w:rStyle w:val="Hyperlink"/>
          </w:rPr>
          <w:t>https://sewi-atd.org/Volunteer</w:t>
        </w:r>
      </w:hyperlink>
    </w:p>
    <w:p w14:paraId="6835A2F9" w14:textId="77777777" w:rsidR="003821A4" w:rsidRDefault="00432751" w:rsidP="003821A4">
      <w:pPr>
        <w:spacing w:before="100" w:beforeAutospacing="1" w:after="100" w:afterAutospacing="1" w:line="360" w:lineRule="atLeast"/>
        <w:rPr>
          <w:rFonts w:ascii="Arial" w:eastAsia="Times New Roman" w:hAnsi="Arial" w:cs="Arial"/>
          <w:sz w:val="20"/>
          <w:szCs w:val="20"/>
          <w:lang w:val="en"/>
        </w:rPr>
      </w:pPr>
      <w:r>
        <w:rPr>
          <w:rFonts w:ascii="Arial" w:eastAsia="Times New Roman" w:hAnsi="Arial" w:cs="Arial"/>
          <w:sz w:val="20"/>
          <w:szCs w:val="20"/>
          <w:lang w:val="en"/>
        </w:rPr>
        <w:t xml:space="preserve">Our 2019 </w:t>
      </w:r>
      <w:r w:rsidR="003821A4">
        <w:rPr>
          <w:rFonts w:ascii="Arial" w:eastAsia="Times New Roman" w:hAnsi="Arial" w:cs="Arial"/>
          <w:sz w:val="20"/>
          <w:szCs w:val="20"/>
          <w:lang w:val="en"/>
        </w:rPr>
        <w:t xml:space="preserve">expense </w:t>
      </w:r>
      <w:r>
        <w:rPr>
          <w:rFonts w:ascii="Arial" w:eastAsia="Times New Roman" w:hAnsi="Arial" w:cs="Arial"/>
          <w:sz w:val="20"/>
          <w:szCs w:val="20"/>
          <w:lang w:val="en"/>
        </w:rPr>
        <w:t xml:space="preserve">budget </w:t>
      </w:r>
      <w:r w:rsidR="008300B4">
        <w:rPr>
          <w:rFonts w:ascii="Arial" w:eastAsia="Times New Roman" w:hAnsi="Arial" w:cs="Arial"/>
          <w:sz w:val="20"/>
          <w:szCs w:val="20"/>
          <w:lang w:val="en"/>
        </w:rPr>
        <w:t xml:space="preserve">of $48,600 </w:t>
      </w:r>
      <w:r>
        <w:rPr>
          <w:rFonts w:ascii="Arial" w:eastAsia="Times New Roman" w:hAnsi="Arial" w:cs="Arial"/>
          <w:sz w:val="20"/>
          <w:szCs w:val="20"/>
          <w:lang w:val="en"/>
        </w:rPr>
        <w:t xml:space="preserve">was similar to the prior year’s budget.  </w:t>
      </w:r>
    </w:p>
    <w:p w14:paraId="6CBA0F15" w14:textId="77777777" w:rsidR="00482758" w:rsidRDefault="008A077A" w:rsidP="00432751">
      <w:pPr>
        <w:spacing w:before="100" w:beforeAutospacing="1" w:after="100" w:afterAutospacing="1" w:line="360" w:lineRule="atLeast"/>
        <w:rPr>
          <w:rFonts w:ascii="Arial" w:eastAsia="Times New Roman" w:hAnsi="Arial" w:cs="Arial"/>
          <w:sz w:val="20"/>
          <w:szCs w:val="20"/>
          <w:lang w:val="en"/>
        </w:rPr>
      </w:pPr>
      <w:r>
        <w:rPr>
          <w:rFonts w:ascii="Arial" w:eastAsia="Times New Roman" w:hAnsi="Arial" w:cs="Arial"/>
          <w:b/>
          <w:bCs/>
          <w:sz w:val="20"/>
          <w:szCs w:val="20"/>
          <w:lang w:val="en"/>
        </w:rPr>
        <w:t>W</w:t>
      </w:r>
      <w:r w:rsidR="00482758" w:rsidRPr="00482758">
        <w:rPr>
          <w:rFonts w:ascii="Arial" w:eastAsia="Times New Roman" w:hAnsi="Arial" w:cs="Arial"/>
          <w:b/>
          <w:bCs/>
          <w:sz w:val="20"/>
          <w:szCs w:val="20"/>
          <w:lang w:val="en"/>
        </w:rPr>
        <w:t xml:space="preserve">hat </w:t>
      </w:r>
      <w:r w:rsidR="00432751">
        <w:rPr>
          <w:rFonts w:ascii="Arial" w:eastAsia="Times New Roman" w:hAnsi="Arial" w:cs="Arial"/>
          <w:b/>
          <w:bCs/>
          <w:sz w:val="20"/>
          <w:szCs w:val="20"/>
          <w:lang w:val="en"/>
        </w:rPr>
        <w:t xml:space="preserve">are our </w:t>
      </w:r>
      <w:r>
        <w:rPr>
          <w:rFonts w:ascii="Arial" w:eastAsia="Times New Roman" w:hAnsi="Arial" w:cs="Arial"/>
          <w:b/>
          <w:bCs/>
          <w:sz w:val="20"/>
          <w:szCs w:val="20"/>
          <w:lang w:val="en"/>
        </w:rPr>
        <w:t>expenses</w:t>
      </w:r>
      <w:r w:rsidR="00432751">
        <w:rPr>
          <w:rFonts w:ascii="Arial" w:eastAsia="Times New Roman" w:hAnsi="Arial" w:cs="Arial"/>
          <w:b/>
          <w:bCs/>
          <w:sz w:val="20"/>
          <w:szCs w:val="20"/>
          <w:lang w:val="en"/>
        </w:rPr>
        <w:t>?</w:t>
      </w:r>
      <w:r w:rsidR="00482758" w:rsidRPr="00482758">
        <w:rPr>
          <w:rFonts w:ascii="Arial" w:eastAsia="Times New Roman" w:hAnsi="Arial" w:cs="Arial"/>
          <w:sz w:val="20"/>
          <w:szCs w:val="20"/>
          <w:lang w:val="en"/>
        </w:rPr>
        <w:br/>
      </w:r>
    </w:p>
    <w:p w14:paraId="38E196A9" w14:textId="77777777" w:rsidR="00432751" w:rsidRDefault="008A077A" w:rsidP="00432751">
      <w:pPr>
        <w:pStyle w:val="ListParagraph"/>
        <w:numPr>
          <w:ilvl w:val="0"/>
          <w:numId w:val="3"/>
        </w:numPr>
        <w:spacing w:before="100" w:beforeAutospacing="1" w:after="100" w:afterAutospacing="1" w:line="360" w:lineRule="atLeast"/>
        <w:rPr>
          <w:rFonts w:ascii="Arial" w:eastAsia="Times New Roman" w:hAnsi="Arial" w:cs="Arial"/>
          <w:sz w:val="20"/>
          <w:szCs w:val="20"/>
          <w:lang w:val="en"/>
        </w:rPr>
      </w:pPr>
      <w:r>
        <w:rPr>
          <w:rFonts w:ascii="Arial" w:eastAsia="Times New Roman" w:hAnsi="Arial" w:cs="Arial"/>
          <w:sz w:val="20"/>
          <w:szCs w:val="20"/>
          <w:lang w:val="en"/>
        </w:rPr>
        <w:t>Administration – 51</w:t>
      </w:r>
      <w:r w:rsidR="00432751" w:rsidRPr="00432751">
        <w:rPr>
          <w:rFonts w:ascii="Arial" w:eastAsia="Times New Roman" w:hAnsi="Arial" w:cs="Arial"/>
          <w:sz w:val="20"/>
          <w:szCs w:val="20"/>
          <w:lang w:val="en"/>
        </w:rPr>
        <w:t>%</w:t>
      </w:r>
    </w:p>
    <w:p w14:paraId="415D98F4" w14:textId="77777777" w:rsidR="008A077A" w:rsidRPr="00432751" w:rsidRDefault="008A077A" w:rsidP="00432751">
      <w:pPr>
        <w:pStyle w:val="ListParagraph"/>
        <w:numPr>
          <w:ilvl w:val="0"/>
          <w:numId w:val="3"/>
        </w:numPr>
        <w:spacing w:before="100" w:beforeAutospacing="1" w:after="100" w:afterAutospacing="1" w:line="360" w:lineRule="atLeast"/>
        <w:rPr>
          <w:rFonts w:ascii="Arial" w:eastAsia="Times New Roman" w:hAnsi="Arial" w:cs="Arial"/>
          <w:sz w:val="20"/>
          <w:szCs w:val="20"/>
          <w:lang w:val="en"/>
        </w:rPr>
      </w:pPr>
      <w:r>
        <w:rPr>
          <w:rFonts w:ascii="Arial" w:eastAsia="Times New Roman" w:hAnsi="Arial" w:cs="Arial"/>
          <w:sz w:val="20"/>
          <w:szCs w:val="20"/>
          <w:lang w:val="en"/>
        </w:rPr>
        <w:t>Membership – 15%</w:t>
      </w:r>
    </w:p>
    <w:p w14:paraId="3EC18E06" w14:textId="77777777" w:rsidR="00432751" w:rsidRDefault="008A077A" w:rsidP="00432751">
      <w:pPr>
        <w:pStyle w:val="ListParagraph"/>
        <w:numPr>
          <w:ilvl w:val="0"/>
          <w:numId w:val="3"/>
        </w:numPr>
        <w:spacing w:before="100" w:beforeAutospacing="1" w:after="100" w:afterAutospacing="1" w:line="360" w:lineRule="atLeast"/>
        <w:rPr>
          <w:rFonts w:ascii="Arial" w:eastAsia="Times New Roman" w:hAnsi="Arial" w:cs="Arial"/>
          <w:sz w:val="20"/>
          <w:szCs w:val="20"/>
          <w:lang w:val="en"/>
        </w:rPr>
      </w:pPr>
      <w:r>
        <w:rPr>
          <w:rFonts w:ascii="Arial" w:eastAsia="Times New Roman" w:hAnsi="Arial" w:cs="Arial"/>
          <w:sz w:val="20"/>
          <w:szCs w:val="20"/>
          <w:lang w:val="en"/>
        </w:rPr>
        <w:t xml:space="preserve">Office of the President </w:t>
      </w:r>
      <w:r w:rsidR="00432751" w:rsidRPr="00432751">
        <w:rPr>
          <w:rFonts w:ascii="Arial" w:eastAsia="Times New Roman" w:hAnsi="Arial" w:cs="Arial"/>
          <w:sz w:val="20"/>
          <w:szCs w:val="20"/>
          <w:lang w:val="en"/>
        </w:rPr>
        <w:t>– 1</w:t>
      </w:r>
      <w:r>
        <w:rPr>
          <w:rFonts w:ascii="Arial" w:eastAsia="Times New Roman" w:hAnsi="Arial" w:cs="Arial"/>
          <w:sz w:val="20"/>
          <w:szCs w:val="20"/>
          <w:lang w:val="en"/>
        </w:rPr>
        <w:t>1</w:t>
      </w:r>
      <w:r w:rsidR="00432751" w:rsidRPr="00432751">
        <w:rPr>
          <w:rFonts w:ascii="Arial" w:eastAsia="Times New Roman" w:hAnsi="Arial" w:cs="Arial"/>
          <w:sz w:val="20"/>
          <w:szCs w:val="20"/>
          <w:lang w:val="en"/>
        </w:rPr>
        <w:t>%</w:t>
      </w:r>
    </w:p>
    <w:p w14:paraId="22725DAA" w14:textId="77777777" w:rsidR="008A077A" w:rsidRPr="00432751" w:rsidRDefault="008A077A" w:rsidP="00432751">
      <w:pPr>
        <w:pStyle w:val="ListParagraph"/>
        <w:numPr>
          <w:ilvl w:val="0"/>
          <w:numId w:val="3"/>
        </w:numPr>
        <w:spacing w:before="100" w:beforeAutospacing="1" w:after="100" w:afterAutospacing="1" w:line="360" w:lineRule="atLeast"/>
        <w:rPr>
          <w:rFonts w:ascii="Arial" w:eastAsia="Times New Roman" w:hAnsi="Arial" w:cs="Arial"/>
          <w:sz w:val="20"/>
          <w:szCs w:val="20"/>
          <w:lang w:val="en"/>
        </w:rPr>
      </w:pPr>
      <w:r>
        <w:rPr>
          <w:rFonts w:ascii="Arial" w:eastAsia="Times New Roman" w:hAnsi="Arial" w:cs="Arial"/>
          <w:sz w:val="20"/>
          <w:szCs w:val="20"/>
          <w:lang w:val="en"/>
        </w:rPr>
        <w:t>Special Events – 8%</w:t>
      </w:r>
    </w:p>
    <w:p w14:paraId="1880024D" w14:textId="77777777" w:rsidR="00432751" w:rsidRPr="00432751" w:rsidRDefault="008A077A" w:rsidP="00432751">
      <w:pPr>
        <w:pStyle w:val="ListParagraph"/>
        <w:numPr>
          <w:ilvl w:val="0"/>
          <w:numId w:val="3"/>
        </w:numPr>
        <w:spacing w:before="100" w:beforeAutospacing="1" w:after="100" w:afterAutospacing="1" w:line="360" w:lineRule="atLeast"/>
        <w:rPr>
          <w:rFonts w:ascii="Arial" w:eastAsia="Times New Roman" w:hAnsi="Arial" w:cs="Arial"/>
          <w:sz w:val="20"/>
          <w:szCs w:val="20"/>
          <w:lang w:val="en"/>
        </w:rPr>
      </w:pPr>
      <w:r>
        <w:rPr>
          <w:rFonts w:ascii="Arial" w:eastAsia="Times New Roman" w:hAnsi="Arial" w:cs="Arial"/>
          <w:sz w:val="20"/>
          <w:szCs w:val="20"/>
          <w:lang w:val="en"/>
        </w:rPr>
        <w:t>Operations – 8</w:t>
      </w:r>
      <w:r w:rsidR="00432751" w:rsidRPr="00432751">
        <w:rPr>
          <w:rFonts w:ascii="Arial" w:eastAsia="Times New Roman" w:hAnsi="Arial" w:cs="Arial"/>
          <w:sz w:val="20"/>
          <w:szCs w:val="20"/>
          <w:lang w:val="en"/>
        </w:rPr>
        <w:t>%</w:t>
      </w:r>
    </w:p>
    <w:p w14:paraId="01E4F8A7" w14:textId="77777777" w:rsidR="00432751" w:rsidRDefault="008A077A" w:rsidP="00432751">
      <w:pPr>
        <w:pStyle w:val="ListParagraph"/>
        <w:numPr>
          <w:ilvl w:val="0"/>
          <w:numId w:val="3"/>
        </w:numPr>
        <w:spacing w:before="100" w:beforeAutospacing="1" w:after="100" w:afterAutospacing="1" w:line="360" w:lineRule="atLeast"/>
        <w:rPr>
          <w:rFonts w:ascii="Arial" w:eastAsia="Times New Roman" w:hAnsi="Arial" w:cs="Arial"/>
          <w:sz w:val="20"/>
          <w:szCs w:val="20"/>
          <w:lang w:val="en"/>
        </w:rPr>
      </w:pPr>
      <w:r>
        <w:rPr>
          <w:rFonts w:ascii="Arial" w:eastAsia="Times New Roman" w:hAnsi="Arial" w:cs="Arial"/>
          <w:sz w:val="20"/>
          <w:szCs w:val="20"/>
          <w:lang w:val="en"/>
        </w:rPr>
        <w:t>Technology</w:t>
      </w:r>
      <w:r w:rsidR="00432751" w:rsidRPr="00432751">
        <w:rPr>
          <w:rFonts w:ascii="Arial" w:eastAsia="Times New Roman" w:hAnsi="Arial" w:cs="Arial"/>
          <w:sz w:val="20"/>
          <w:szCs w:val="20"/>
          <w:lang w:val="en"/>
        </w:rPr>
        <w:t xml:space="preserve"> – </w:t>
      </w:r>
      <w:r>
        <w:rPr>
          <w:rFonts w:ascii="Arial" w:eastAsia="Times New Roman" w:hAnsi="Arial" w:cs="Arial"/>
          <w:sz w:val="20"/>
          <w:szCs w:val="20"/>
          <w:lang w:val="en"/>
        </w:rPr>
        <w:t>4</w:t>
      </w:r>
      <w:r w:rsidR="00432751" w:rsidRPr="00432751">
        <w:rPr>
          <w:rFonts w:ascii="Arial" w:eastAsia="Times New Roman" w:hAnsi="Arial" w:cs="Arial"/>
          <w:sz w:val="20"/>
          <w:szCs w:val="20"/>
          <w:lang w:val="en"/>
        </w:rPr>
        <w:t>%</w:t>
      </w:r>
    </w:p>
    <w:p w14:paraId="4823C661" w14:textId="1FE035A7" w:rsidR="008A077A" w:rsidRDefault="008A077A" w:rsidP="00432751">
      <w:pPr>
        <w:pStyle w:val="ListParagraph"/>
        <w:numPr>
          <w:ilvl w:val="0"/>
          <w:numId w:val="3"/>
        </w:numPr>
        <w:spacing w:before="100" w:beforeAutospacing="1" w:after="100" w:afterAutospacing="1" w:line="360" w:lineRule="atLeast"/>
        <w:rPr>
          <w:rFonts w:ascii="Arial" w:eastAsia="Times New Roman" w:hAnsi="Arial" w:cs="Arial"/>
          <w:sz w:val="20"/>
          <w:szCs w:val="20"/>
          <w:lang w:val="en"/>
        </w:rPr>
      </w:pPr>
      <w:r>
        <w:rPr>
          <w:rFonts w:ascii="Arial" w:eastAsia="Times New Roman" w:hAnsi="Arial" w:cs="Arial"/>
          <w:sz w:val="20"/>
          <w:szCs w:val="20"/>
          <w:lang w:val="en"/>
        </w:rPr>
        <w:t>Programming – 3%</w:t>
      </w:r>
    </w:p>
    <w:p w14:paraId="1F7E5B6C" w14:textId="77777777" w:rsidR="00217F0E" w:rsidRPr="00217F0E" w:rsidRDefault="00217F0E" w:rsidP="00217F0E">
      <w:pPr>
        <w:spacing w:before="100" w:beforeAutospacing="1" w:after="100" w:afterAutospacing="1" w:line="360" w:lineRule="atLeast"/>
        <w:rPr>
          <w:rFonts w:ascii="Arial" w:eastAsia="Times New Roman" w:hAnsi="Arial" w:cs="Arial"/>
          <w:sz w:val="20"/>
          <w:szCs w:val="20"/>
          <w:lang w:val="en"/>
        </w:rPr>
      </w:pPr>
      <w:r>
        <w:rPr>
          <w:noProof/>
        </w:rPr>
        <w:lastRenderedPageBreak/>
        <w:drawing>
          <wp:inline distT="0" distB="0" distL="0" distR="0" wp14:anchorId="47D18D6C" wp14:editId="4D2B4093">
            <wp:extent cx="4297680" cy="3253740"/>
            <wp:effectExtent l="0" t="0" r="7620" b="3810"/>
            <wp:docPr id="1" name="Chart 1">
              <a:extLst xmlns:a="http://schemas.openxmlformats.org/drawingml/2006/main">
                <a:ext uri="{FF2B5EF4-FFF2-40B4-BE49-F238E27FC236}">
                  <a16:creationId xmlns:a16="http://schemas.microsoft.com/office/drawing/2014/main" id="{297DE031-3578-468E-8B31-DE9747AB2F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D860318" w14:textId="77777777" w:rsidR="008A077A" w:rsidRPr="008A077A" w:rsidRDefault="008A077A" w:rsidP="008A077A">
      <w:pPr>
        <w:pStyle w:val="ListParagraph"/>
        <w:spacing w:before="100" w:beforeAutospacing="1" w:after="100" w:afterAutospacing="1" w:line="360" w:lineRule="atLeast"/>
        <w:rPr>
          <w:rFonts w:ascii="Arial" w:eastAsia="Times New Roman" w:hAnsi="Arial" w:cs="Arial"/>
          <w:sz w:val="20"/>
          <w:szCs w:val="20"/>
          <w:lang w:val="en"/>
        </w:rPr>
      </w:pPr>
    </w:p>
    <w:p w14:paraId="293186CA" w14:textId="77777777" w:rsidR="00F226EC" w:rsidRPr="00482758" w:rsidRDefault="00F226EC" w:rsidP="00482758">
      <w:pPr>
        <w:spacing w:before="100" w:beforeAutospacing="1" w:after="100" w:afterAutospacing="1" w:line="360" w:lineRule="atLeast"/>
        <w:rPr>
          <w:rFonts w:ascii="Arial" w:eastAsia="Times New Roman" w:hAnsi="Arial" w:cs="Arial"/>
          <w:sz w:val="20"/>
          <w:szCs w:val="20"/>
          <w:lang w:val="en"/>
        </w:rPr>
      </w:pPr>
    </w:p>
    <w:p w14:paraId="6C0CA967" w14:textId="77777777" w:rsidR="002C1053" w:rsidRDefault="003821A4" w:rsidP="00482758">
      <w:pPr>
        <w:spacing w:before="100" w:beforeAutospacing="1" w:after="100" w:afterAutospacing="1" w:line="360" w:lineRule="atLeast"/>
        <w:rPr>
          <w:rFonts w:ascii="Arial" w:eastAsia="Times New Roman" w:hAnsi="Arial" w:cs="Arial"/>
          <w:b/>
          <w:bCs/>
          <w:sz w:val="20"/>
          <w:szCs w:val="20"/>
          <w:lang w:val="en"/>
        </w:rPr>
      </w:pPr>
      <w:r>
        <w:rPr>
          <w:rFonts w:ascii="Arial" w:eastAsia="Times New Roman" w:hAnsi="Arial" w:cs="Arial"/>
          <w:b/>
          <w:bCs/>
          <w:sz w:val="20"/>
          <w:szCs w:val="20"/>
          <w:lang w:val="en"/>
        </w:rPr>
        <w:t>Why such a big chunk in Administration?</w:t>
      </w:r>
    </w:p>
    <w:p w14:paraId="3CCBD332" w14:textId="6F3A3FDC" w:rsidR="003821A4" w:rsidRPr="003821A4" w:rsidRDefault="003821A4" w:rsidP="00482758">
      <w:pPr>
        <w:spacing w:before="100" w:beforeAutospacing="1" w:after="100" w:afterAutospacing="1" w:line="360" w:lineRule="atLeast"/>
        <w:rPr>
          <w:rFonts w:ascii="Arial" w:eastAsia="Times New Roman" w:hAnsi="Arial" w:cs="Arial"/>
          <w:bCs/>
          <w:sz w:val="20"/>
          <w:szCs w:val="20"/>
          <w:lang w:val="en"/>
        </w:rPr>
      </w:pPr>
      <w:r>
        <w:rPr>
          <w:rFonts w:ascii="Arial" w:eastAsia="Times New Roman" w:hAnsi="Arial" w:cs="Arial"/>
          <w:bCs/>
          <w:sz w:val="20"/>
          <w:szCs w:val="20"/>
          <w:lang w:val="en"/>
        </w:rPr>
        <w:t>Running a smooth operation is important.</w:t>
      </w:r>
      <w:r w:rsidR="00793352">
        <w:rPr>
          <w:rFonts w:ascii="Arial" w:eastAsia="Times New Roman" w:hAnsi="Arial" w:cs="Arial"/>
          <w:bCs/>
          <w:sz w:val="20"/>
          <w:szCs w:val="20"/>
          <w:lang w:val="en"/>
        </w:rPr>
        <w:t xml:space="preserve">  </w:t>
      </w:r>
      <w:r w:rsidR="00600A22">
        <w:rPr>
          <w:rFonts w:ascii="Arial" w:eastAsia="Times New Roman" w:hAnsi="Arial" w:cs="Arial"/>
          <w:bCs/>
          <w:sz w:val="20"/>
          <w:szCs w:val="20"/>
          <w:lang w:val="en"/>
        </w:rPr>
        <w:t>Since 2017, w</w:t>
      </w:r>
      <w:r w:rsidR="00793352">
        <w:rPr>
          <w:rFonts w:ascii="Arial" w:eastAsia="Times New Roman" w:hAnsi="Arial" w:cs="Arial"/>
          <w:bCs/>
          <w:sz w:val="20"/>
          <w:szCs w:val="20"/>
          <w:lang w:val="en"/>
        </w:rPr>
        <w:t>e</w:t>
      </w:r>
      <w:r w:rsidR="00600A22">
        <w:rPr>
          <w:rFonts w:ascii="Arial" w:eastAsia="Times New Roman" w:hAnsi="Arial" w:cs="Arial"/>
          <w:bCs/>
          <w:sz w:val="20"/>
          <w:szCs w:val="20"/>
          <w:lang w:val="en"/>
        </w:rPr>
        <w:t>’ve</w:t>
      </w:r>
      <w:r w:rsidR="00793352">
        <w:rPr>
          <w:rFonts w:ascii="Arial" w:eastAsia="Times New Roman" w:hAnsi="Arial" w:cs="Arial"/>
          <w:bCs/>
          <w:sz w:val="20"/>
          <w:szCs w:val="20"/>
          <w:lang w:val="en"/>
        </w:rPr>
        <w:t xml:space="preserve"> partner</w:t>
      </w:r>
      <w:r w:rsidR="00600A22">
        <w:rPr>
          <w:rFonts w:ascii="Arial" w:eastAsia="Times New Roman" w:hAnsi="Arial" w:cs="Arial"/>
          <w:bCs/>
          <w:sz w:val="20"/>
          <w:szCs w:val="20"/>
          <w:lang w:val="en"/>
        </w:rPr>
        <w:t>ed</w:t>
      </w:r>
      <w:r w:rsidR="00793352">
        <w:rPr>
          <w:rFonts w:ascii="Arial" w:eastAsia="Times New Roman" w:hAnsi="Arial" w:cs="Arial"/>
          <w:bCs/>
          <w:sz w:val="20"/>
          <w:szCs w:val="20"/>
          <w:lang w:val="en"/>
        </w:rPr>
        <w:t xml:space="preserve"> with </w:t>
      </w:r>
      <w:r w:rsidR="00793352" w:rsidRPr="00793352">
        <w:rPr>
          <w:rFonts w:ascii="Arial" w:eastAsia="Times New Roman" w:hAnsi="Arial" w:cs="Arial"/>
          <w:bCs/>
          <w:sz w:val="20"/>
          <w:szCs w:val="20"/>
          <w:lang w:val="en"/>
        </w:rPr>
        <w:t>Morgan Data Solutions</w:t>
      </w:r>
      <w:r w:rsidR="00793352">
        <w:rPr>
          <w:rFonts w:ascii="Arial" w:eastAsia="Times New Roman" w:hAnsi="Arial" w:cs="Arial"/>
          <w:bCs/>
          <w:sz w:val="20"/>
          <w:szCs w:val="20"/>
          <w:lang w:val="en"/>
        </w:rPr>
        <w:t xml:space="preserve"> (MDS)</w:t>
      </w:r>
      <w:r w:rsidR="00793352" w:rsidRPr="00793352">
        <w:rPr>
          <w:rFonts w:ascii="Arial" w:eastAsia="Times New Roman" w:hAnsi="Arial" w:cs="Arial"/>
          <w:bCs/>
          <w:sz w:val="20"/>
          <w:szCs w:val="20"/>
          <w:lang w:val="en"/>
        </w:rPr>
        <w:t>, LLC</w:t>
      </w:r>
      <w:r w:rsidR="00793352">
        <w:rPr>
          <w:rFonts w:ascii="Arial" w:eastAsia="Times New Roman" w:hAnsi="Arial" w:cs="Arial"/>
          <w:bCs/>
          <w:sz w:val="20"/>
          <w:szCs w:val="20"/>
          <w:lang w:val="en"/>
        </w:rPr>
        <w:t xml:space="preserve">.  MDS is a management company that supports many associations like ours, including SHRM.  We are grateful to have MDS as our partner to provide our Chapter the following services: </w:t>
      </w:r>
    </w:p>
    <w:p w14:paraId="72720BE3" w14:textId="77777777" w:rsidR="00600A22" w:rsidRDefault="00600A22" w:rsidP="00E425A2">
      <w:pPr>
        <w:pStyle w:val="ListParagraph"/>
        <w:numPr>
          <w:ilvl w:val="0"/>
          <w:numId w:val="4"/>
        </w:numPr>
        <w:spacing w:before="100" w:beforeAutospacing="1" w:after="100" w:afterAutospacing="1" w:line="360" w:lineRule="atLeast"/>
        <w:rPr>
          <w:rFonts w:ascii="Arial" w:eastAsia="Times New Roman" w:hAnsi="Arial" w:cs="Arial"/>
          <w:bCs/>
          <w:sz w:val="20"/>
          <w:szCs w:val="20"/>
          <w:lang w:val="en"/>
        </w:rPr>
      </w:pPr>
      <w:r>
        <w:rPr>
          <w:rFonts w:ascii="Arial" w:eastAsia="Times New Roman" w:hAnsi="Arial" w:cs="Arial"/>
          <w:bCs/>
          <w:sz w:val="20"/>
          <w:szCs w:val="20"/>
          <w:lang w:val="en"/>
        </w:rPr>
        <w:t>Member Support</w:t>
      </w:r>
    </w:p>
    <w:p w14:paraId="1C3F04CB" w14:textId="77777777" w:rsidR="002C1053" w:rsidRPr="00600A22" w:rsidRDefault="00600A22" w:rsidP="00244DD9">
      <w:pPr>
        <w:pStyle w:val="ListParagraph"/>
        <w:numPr>
          <w:ilvl w:val="0"/>
          <w:numId w:val="4"/>
        </w:numPr>
        <w:spacing w:before="100" w:beforeAutospacing="1" w:after="100" w:afterAutospacing="1" w:line="360" w:lineRule="atLeast"/>
        <w:rPr>
          <w:rFonts w:ascii="Arial" w:eastAsia="Times New Roman" w:hAnsi="Arial" w:cs="Arial"/>
          <w:bCs/>
          <w:sz w:val="20"/>
          <w:szCs w:val="20"/>
          <w:lang w:val="en"/>
        </w:rPr>
      </w:pPr>
      <w:r w:rsidRPr="00600A22">
        <w:rPr>
          <w:rFonts w:ascii="Arial" w:eastAsia="Times New Roman" w:hAnsi="Arial" w:cs="Arial"/>
          <w:bCs/>
          <w:sz w:val="20"/>
          <w:szCs w:val="20"/>
          <w:lang w:val="en"/>
        </w:rPr>
        <w:t>Member</w:t>
      </w:r>
      <w:r w:rsidR="00793352" w:rsidRPr="00600A22">
        <w:rPr>
          <w:rFonts w:ascii="Arial" w:eastAsia="Times New Roman" w:hAnsi="Arial" w:cs="Arial"/>
          <w:bCs/>
          <w:sz w:val="20"/>
          <w:szCs w:val="20"/>
          <w:lang w:val="en"/>
        </w:rPr>
        <w:t xml:space="preserve"> Database </w:t>
      </w:r>
      <w:r w:rsidRPr="00600A22">
        <w:rPr>
          <w:rFonts w:ascii="Arial" w:eastAsia="Times New Roman" w:hAnsi="Arial" w:cs="Arial"/>
          <w:bCs/>
          <w:sz w:val="20"/>
          <w:szCs w:val="20"/>
          <w:lang w:val="en"/>
        </w:rPr>
        <w:t xml:space="preserve">and </w:t>
      </w:r>
      <w:r w:rsidR="00793352" w:rsidRPr="00600A22">
        <w:rPr>
          <w:rFonts w:ascii="Arial" w:eastAsia="Times New Roman" w:hAnsi="Arial" w:cs="Arial"/>
          <w:bCs/>
          <w:sz w:val="20"/>
          <w:szCs w:val="20"/>
          <w:lang w:val="en"/>
        </w:rPr>
        <w:t>Annual Renewals</w:t>
      </w:r>
    </w:p>
    <w:p w14:paraId="38A7A701" w14:textId="77777777" w:rsidR="00793352" w:rsidRDefault="00600A22" w:rsidP="006657BD">
      <w:pPr>
        <w:pStyle w:val="ListParagraph"/>
        <w:numPr>
          <w:ilvl w:val="0"/>
          <w:numId w:val="4"/>
        </w:numPr>
        <w:spacing w:before="100" w:beforeAutospacing="1" w:after="100" w:afterAutospacing="1" w:line="360" w:lineRule="atLeast"/>
        <w:rPr>
          <w:rFonts w:ascii="Arial" w:eastAsia="Times New Roman" w:hAnsi="Arial" w:cs="Arial"/>
          <w:bCs/>
          <w:sz w:val="20"/>
          <w:szCs w:val="20"/>
          <w:lang w:val="en"/>
        </w:rPr>
      </w:pPr>
      <w:r>
        <w:rPr>
          <w:rFonts w:ascii="Arial" w:eastAsia="Times New Roman" w:hAnsi="Arial" w:cs="Arial"/>
          <w:bCs/>
          <w:sz w:val="20"/>
          <w:szCs w:val="20"/>
          <w:lang w:val="en"/>
        </w:rPr>
        <w:t>Financial &amp; Accounting Services</w:t>
      </w:r>
    </w:p>
    <w:p w14:paraId="12BEA13D" w14:textId="77777777" w:rsidR="00600A22" w:rsidRPr="00793352" w:rsidRDefault="00600A22" w:rsidP="006657BD">
      <w:pPr>
        <w:pStyle w:val="ListParagraph"/>
        <w:numPr>
          <w:ilvl w:val="0"/>
          <w:numId w:val="4"/>
        </w:numPr>
        <w:spacing w:before="100" w:beforeAutospacing="1" w:after="100" w:afterAutospacing="1" w:line="360" w:lineRule="atLeast"/>
        <w:rPr>
          <w:rFonts w:ascii="Arial" w:eastAsia="Times New Roman" w:hAnsi="Arial" w:cs="Arial"/>
          <w:bCs/>
          <w:sz w:val="20"/>
          <w:szCs w:val="20"/>
          <w:lang w:val="en"/>
        </w:rPr>
      </w:pPr>
      <w:r>
        <w:rPr>
          <w:rFonts w:ascii="Arial" w:eastAsia="Times New Roman" w:hAnsi="Arial" w:cs="Arial"/>
          <w:bCs/>
          <w:sz w:val="20"/>
          <w:szCs w:val="20"/>
          <w:lang w:val="en"/>
        </w:rPr>
        <w:t>General Services &amp; Support</w:t>
      </w:r>
    </w:p>
    <w:p w14:paraId="363C6CC4" w14:textId="3C1200C6" w:rsidR="00932866" w:rsidRDefault="002E12CF" w:rsidP="0084622A">
      <w:pPr>
        <w:spacing w:before="100" w:beforeAutospacing="1" w:after="100" w:afterAutospacing="1" w:line="360" w:lineRule="atLeast"/>
        <w:rPr>
          <w:rFonts w:ascii="Arial" w:eastAsia="Times New Roman" w:hAnsi="Arial" w:cs="Arial"/>
          <w:bCs/>
          <w:sz w:val="20"/>
          <w:szCs w:val="20"/>
          <w:lang w:val="en"/>
        </w:rPr>
      </w:pPr>
      <w:r w:rsidRPr="002E12CF">
        <w:rPr>
          <w:rFonts w:ascii="Arial" w:eastAsia="Times New Roman" w:hAnsi="Arial" w:cs="Arial"/>
          <w:bCs/>
          <w:sz w:val="20"/>
          <w:szCs w:val="20"/>
          <w:lang w:val="en"/>
        </w:rPr>
        <w:t>MDS expenses are typical for organizations like us, so it's impressive how much we do for our members given those limits.</w:t>
      </w:r>
      <w:r>
        <w:rPr>
          <w:rFonts w:ascii="Arial" w:eastAsia="Times New Roman" w:hAnsi="Arial" w:cs="Arial"/>
          <w:bCs/>
          <w:sz w:val="20"/>
          <w:szCs w:val="20"/>
          <w:lang w:val="en"/>
        </w:rPr>
        <w:t xml:space="preserve"> </w:t>
      </w:r>
      <w:r w:rsidR="00932866">
        <w:rPr>
          <w:rFonts w:ascii="Arial" w:eastAsia="Times New Roman" w:hAnsi="Arial" w:cs="Arial"/>
          <w:bCs/>
          <w:sz w:val="20"/>
          <w:szCs w:val="20"/>
          <w:lang w:val="en"/>
        </w:rPr>
        <w:t xml:space="preserve">Membership expenses includes payment back to National ATD for any </w:t>
      </w:r>
      <w:r w:rsidR="00932866" w:rsidRPr="00932866">
        <w:rPr>
          <w:rFonts w:ascii="Arial" w:eastAsia="Times New Roman" w:hAnsi="Arial" w:cs="Arial"/>
          <w:bCs/>
          <w:sz w:val="20"/>
          <w:szCs w:val="20"/>
          <w:lang w:val="en"/>
        </w:rPr>
        <w:t xml:space="preserve">power </w:t>
      </w:r>
      <w:r w:rsidR="00932866" w:rsidRPr="00932866">
        <w:rPr>
          <w:rFonts w:ascii="Arial" w:eastAsia="Times New Roman" w:hAnsi="Arial" w:cs="Arial"/>
          <w:bCs/>
          <w:sz w:val="20"/>
          <w:szCs w:val="20"/>
          <w:lang w:val="en"/>
        </w:rPr>
        <w:lastRenderedPageBreak/>
        <w:t>membership</w:t>
      </w:r>
      <w:r w:rsidR="00932866">
        <w:rPr>
          <w:rFonts w:ascii="Arial" w:eastAsia="Times New Roman" w:hAnsi="Arial" w:cs="Arial"/>
          <w:bCs/>
          <w:sz w:val="20"/>
          <w:szCs w:val="20"/>
          <w:lang w:val="en"/>
        </w:rPr>
        <w:t xml:space="preserve">s we collect, </w:t>
      </w:r>
      <w:r w:rsidR="00CF3BF9">
        <w:rPr>
          <w:rFonts w:ascii="Arial" w:eastAsia="Times New Roman" w:hAnsi="Arial" w:cs="Arial"/>
          <w:bCs/>
          <w:sz w:val="20"/>
          <w:szCs w:val="20"/>
          <w:lang w:val="en"/>
        </w:rPr>
        <w:t>P</w:t>
      </w:r>
      <w:r w:rsidR="00932866">
        <w:rPr>
          <w:rFonts w:ascii="Arial" w:eastAsia="Times New Roman" w:hAnsi="Arial" w:cs="Arial"/>
          <w:bCs/>
          <w:sz w:val="20"/>
          <w:szCs w:val="20"/>
          <w:lang w:val="en"/>
        </w:rPr>
        <w:t>ower membership includes</w:t>
      </w:r>
      <w:r w:rsidR="00932866" w:rsidRPr="00932866">
        <w:rPr>
          <w:rFonts w:ascii="Arial" w:eastAsia="Times New Roman" w:hAnsi="Arial" w:cs="Arial"/>
          <w:bCs/>
          <w:sz w:val="20"/>
          <w:szCs w:val="20"/>
          <w:lang w:val="en"/>
        </w:rPr>
        <w:t xml:space="preserve"> both local and national memberships</w:t>
      </w:r>
      <w:r w:rsidR="00CF3BF9">
        <w:rPr>
          <w:rFonts w:ascii="Arial" w:eastAsia="Times New Roman" w:hAnsi="Arial" w:cs="Arial"/>
          <w:bCs/>
          <w:sz w:val="20"/>
          <w:szCs w:val="20"/>
          <w:lang w:val="en"/>
        </w:rPr>
        <w:t>, which is why we have to pay a portion back to National</w:t>
      </w:r>
      <w:r w:rsidR="00932866" w:rsidRPr="00932866">
        <w:rPr>
          <w:rFonts w:ascii="Arial" w:eastAsia="Times New Roman" w:hAnsi="Arial" w:cs="Arial"/>
          <w:bCs/>
          <w:sz w:val="20"/>
          <w:szCs w:val="20"/>
          <w:lang w:val="en"/>
        </w:rPr>
        <w:t xml:space="preserve">.  </w:t>
      </w:r>
    </w:p>
    <w:p w14:paraId="4725593E" w14:textId="77777777" w:rsidR="0084622A" w:rsidRPr="0084622A" w:rsidRDefault="0084622A" w:rsidP="0084622A">
      <w:pPr>
        <w:spacing w:before="100" w:beforeAutospacing="1" w:after="100" w:afterAutospacing="1" w:line="360" w:lineRule="atLeast"/>
        <w:rPr>
          <w:rFonts w:ascii="Arial" w:eastAsia="Times New Roman" w:hAnsi="Arial" w:cs="Arial"/>
          <w:bCs/>
          <w:color w:val="FF0000"/>
          <w:sz w:val="20"/>
          <w:szCs w:val="20"/>
          <w:lang w:val="en"/>
        </w:rPr>
      </w:pPr>
      <w:r>
        <w:rPr>
          <w:rFonts w:ascii="Arial" w:eastAsia="Times New Roman" w:hAnsi="Arial" w:cs="Arial"/>
          <w:bCs/>
          <w:sz w:val="20"/>
          <w:szCs w:val="20"/>
          <w:lang w:val="en"/>
        </w:rPr>
        <w:t xml:space="preserve">You may be curious on what </w:t>
      </w:r>
      <w:r w:rsidR="003821A4">
        <w:rPr>
          <w:rFonts w:ascii="Arial" w:eastAsia="Times New Roman" w:hAnsi="Arial" w:cs="Arial"/>
          <w:bCs/>
          <w:sz w:val="20"/>
          <w:szCs w:val="20"/>
          <w:lang w:val="en"/>
        </w:rPr>
        <w:t>expenses are</w:t>
      </w:r>
      <w:r>
        <w:rPr>
          <w:rFonts w:ascii="Arial" w:eastAsia="Times New Roman" w:hAnsi="Arial" w:cs="Arial"/>
          <w:bCs/>
          <w:sz w:val="20"/>
          <w:szCs w:val="20"/>
          <w:lang w:val="en"/>
        </w:rPr>
        <w:t xml:space="preserve"> associated with our Operations &amp; </w:t>
      </w:r>
      <w:r w:rsidR="003821A4">
        <w:rPr>
          <w:rFonts w:ascii="Arial" w:eastAsia="Times New Roman" w:hAnsi="Arial" w:cs="Arial"/>
          <w:bCs/>
          <w:sz w:val="20"/>
          <w:szCs w:val="20"/>
          <w:lang w:val="en"/>
        </w:rPr>
        <w:t>Office of the President.  For this year, those expenses include marketing dollars, and the fee we pay to ATD to have our Board Members belong to the National Association and to have 3 Board Members attend an annual conference specifically for Chapter Board members.</w:t>
      </w:r>
    </w:p>
    <w:p w14:paraId="7EDD88A5" w14:textId="77777777" w:rsidR="00482758" w:rsidRDefault="00600A22" w:rsidP="00482758">
      <w:pPr>
        <w:spacing w:before="100" w:beforeAutospacing="1" w:after="100" w:afterAutospacing="1" w:line="360" w:lineRule="atLeast"/>
        <w:rPr>
          <w:rFonts w:ascii="Arial" w:eastAsia="Times New Roman" w:hAnsi="Arial" w:cs="Arial"/>
          <w:sz w:val="20"/>
          <w:szCs w:val="20"/>
          <w:lang w:val="en"/>
        </w:rPr>
      </w:pPr>
      <w:r>
        <w:rPr>
          <w:rFonts w:ascii="Arial" w:eastAsia="Times New Roman" w:hAnsi="Arial" w:cs="Arial"/>
          <w:b/>
          <w:bCs/>
          <w:sz w:val="20"/>
          <w:szCs w:val="20"/>
          <w:lang w:val="en"/>
        </w:rPr>
        <w:t>How does SEWI-ATD monitor expenses</w:t>
      </w:r>
      <w:r w:rsidR="00482758" w:rsidRPr="00482758">
        <w:rPr>
          <w:rFonts w:ascii="Arial" w:eastAsia="Times New Roman" w:hAnsi="Arial" w:cs="Arial"/>
          <w:b/>
          <w:bCs/>
          <w:sz w:val="20"/>
          <w:szCs w:val="20"/>
          <w:lang w:val="en"/>
        </w:rPr>
        <w:t>? </w:t>
      </w:r>
      <w:r w:rsidR="00482758" w:rsidRPr="00482758">
        <w:rPr>
          <w:rFonts w:ascii="Arial" w:eastAsia="Times New Roman" w:hAnsi="Arial" w:cs="Arial"/>
          <w:sz w:val="20"/>
          <w:szCs w:val="20"/>
          <w:lang w:val="en"/>
        </w:rPr>
        <w:br/>
      </w:r>
      <w:r>
        <w:rPr>
          <w:rFonts w:ascii="Arial" w:eastAsia="Times New Roman" w:hAnsi="Arial" w:cs="Arial"/>
          <w:sz w:val="20"/>
          <w:szCs w:val="20"/>
          <w:lang w:val="en"/>
        </w:rPr>
        <w:t xml:space="preserve">Prior to every Board meeting, as your VP, Finance, I work with MDS to </w:t>
      </w:r>
      <w:r w:rsidR="00F256A4">
        <w:rPr>
          <w:rFonts w:ascii="Arial" w:eastAsia="Times New Roman" w:hAnsi="Arial" w:cs="Arial"/>
          <w:sz w:val="20"/>
          <w:szCs w:val="20"/>
          <w:lang w:val="en"/>
        </w:rPr>
        <w:t xml:space="preserve">track and </w:t>
      </w:r>
      <w:r>
        <w:rPr>
          <w:rFonts w:ascii="Arial" w:eastAsia="Times New Roman" w:hAnsi="Arial" w:cs="Arial"/>
          <w:sz w:val="20"/>
          <w:szCs w:val="20"/>
          <w:lang w:val="en"/>
        </w:rPr>
        <w:t>prepare monthly financial statements and graphs.  We dedicate a portion of every Board meeting to go over these reports.</w:t>
      </w:r>
    </w:p>
    <w:p w14:paraId="13D01C14" w14:textId="77777777" w:rsidR="00600A22" w:rsidRDefault="00600A22" w:rsidP="00482758">
      <w:pPr>
        <w:spacing w:before="100" w:beforeAutospacing="1" w:after="100" w:afterAutospacing="1" w:line="360" w:lineRule="atLeast"/>
        <w:rPr>
          <w:rFonts w:ascii="Arial" w:eastAsia="Times New Roman" w:hAnsi="Arial" w:cs="Arial"/>
          <w:sz w:val="20"/>
          <w:szCs w:val="20"/>
          <w:lang w:val="en"/>
        </w:rPr>
      </w:pPr>
      <w:r>
        <w:rPr>
          <w:rFonts w:ascii="Arial" w:eastAsia="Times New Roman" w:hAnsi="Arial" w:cs="Arial"/>
          <w:sz w:val="20"/>
          <w:szCs w:val="20"/>
          <w:lang w:val="en"/>
        </w:rPr>
        <w:t xml:space="preserve">In between meetings, </w:t>
      </w:r>
      <w:r w:rsidR="00F256A4">
        <w:rPr>
          <w:rFonts w:ascii="Arial" w:eastAsia="Times New Roman" w:hAnsi="Arial" w:cs="Arial"/>
          <w:sz w:val="20"/>
          <w:szCs w:val="20"/>
          <w:lang w:val="en"/>
        </w:rPr>
        <w:t>MDS and I review and approve any invoice/payment reimbursement.</w:t>
      </w:r>
    </w:p>
    <w:p w14:paraId="5BCDEB85" w14:textId="6C43E25A" w:rsidR="00600A22" w:rsidRPr="00600A22" w:rsidRDefault="00600A22" w:rsidP="00482758">
      <w:pPr>
        <w:spacing w:before="100" w:beforeAutospacing="1" w:after="100" w:afterAutospacing="1" w:line="360" w:lineRule="atLeast"/>
        <w:rPr>
          <w:rFonts w:ascii="Arial" w:eastAsia="Times New Roman" w:hAnsi="Arial" w:cs="Arial"/>
          <w:sz w:val="20"/>
          <w:szCs w:val="20"/>
          <w:lang w:val="en"/>
        </w:rPr>
      </w:pPr>
      <w:r>
        <w:rPr>
          <w:rFonts w:ascii="Arial" w:eastAsia="Times New Roman" w:hAnsi="Arial" w:cs="Arial"/>
          <w:b/>
          <w:bCs/>
          <w:sz w:val="20"/>
          <w:szCs w:val="20"/>
          <w:lang w:val="en"/>
        </w:rPr>
        <w:t>How do our income &amp; expenses work together to inform our annual budget</w:t>
      </w:r>
      <w:r w:rsidRPr="00482758">
        <w:rPr>
          <w:rFonts w:ascii="Arial" w:eastAsia="Times New Roman" w:hAnsi="Arial" w:cs="Arial"/>
          <w:b/>
          <w:bCs/>
          <w:sz w:val="20"/>
          <w:szCs w:val="20"/>
          <w:lang w:val="en"/>
        </w:rPr>
        <w:t>? </w:t>
      </w:r>
      <w:r w:rsidR="002F5C80">
        <w:rPr>
          <w:rFonts w:ascii="Arial" w:eastAsia="Times New Roman" w:hAnsi="Arial" w:cs="Arial"/>
          <w:b/>
          <w:bCs/>
          <w:sz w:val="20"/>
          <w:szCs w:val="20"/>
          <w:lang w:val="en"/>
        </w:rPr>
        <w:br/>
      </w:r>
      <w:r>
        <w:rPr>
          <w:rFonts w:ascii="Arial" w:eastAsia="Times New Roman" w:hAnsi="Arial" w:cs="Arial"/>
          <w:bCs/>
          <w:sz w:val="20"/>
          <w:szCs w:val="20"/>
          <w:lang w:val="en"/>
        </w:rPr>
        <w:t>Stay tuned for Part 3, where we will share the SEWI-ATD annual budget.</w:t>
      </w:r>
    </w:p>
    <w:p w14:paraId="05D141AF" w14:textId="77777777" w:rsidR="00AC0862" w:rsidRDefault="00AC0862"/>
    <w:sectPr w:rsidR="00AC086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8EC4A" w14:textId="77777777" w:rsidR="002F5C80" w:rsidRDefault="002F5C80" w:rsidP="002F5C80">
      <w:pPr>
        <w:spacing w:after="0" w:line="240" w:lineRule="auto"/>
      </w:pPr>
      <w:r>
        <w:separator/>
      </w:r>
    </w:p>
  </w:endnote>
  <w:endnote w:type="continuationSeparator" w:id="0">
    <w:p w14:paraId="5853851B" w14:textId="77777777" w:rsidR="002F5C80" w:rsidRDefault="002F5C80" w:rsidP="002F5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921700"/>
      <w:docPartObj>
        <w:docPartGallery w:val="Page Numbers (Bottom of Page)"/>
        <w:docPartUnique/>
      </w:docPartObj>
    </w:sdtPr>
    <w:sdtEndPr>
      <w:rPr>
        <w:noProof/>
      </w:rPr>
    </w:sdtEndPr>
    <w:sdtContent>
      <w:p w14:paraId="56C0B54A" w14:textId="762B512E" w:rsidR="002F5C80" w:rsidRDefault="002F5C80" w:rsidP="002F5C80">
        <w:pPr>
          <w:pStyle w:val="Footer"/>
          <w:jc w:val="right"/>
        </w:pPr>
        <w:r>
          <w:fldChar w:fldCharType="begin"/>
        </w:r>
        <w:r>
          <w:instrText xml:space="preserve"> PAGE   \* MERGEFORMAT </w:instrText>
        </w:r>
        <w:r>
          <w:fldChar w:fldCharType="separate"/>
        </w:r>
        <w:r w:rsidR="002E12CF">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95634" w14:textId="77777777" w:rsidR="002F5C80" w:rsidRDefault="002F5C80" w:rsidP="002F5C80">
      <w:pPr>
        <w:spacing w:after="0" w:line="240" w:lineRule="auto"/>
      </w:pPr>
      <w:r>
        <w:separator/>
      </w:r>
    </w:p>
  </w:footnote>
  <w:footnote w:type="continuationSeparator" w:id="0">
    <w:p w14:paraId="655B438E" w14:textId="77777777" w:rsidR="002F5C80" w:rsidRDefault="002F5C80" w:rsidP="002F5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C0B41" w14:textId="5CF10079" w:rsidR="00745B31" w:rsidRDefault="00745B31">
    <w:pPr>
      <w:pStyle w:val="Header"/>
    </w:pPr>
    <w:r>
      <w:rPr>
        <w:noProof/>
      </w:rPr>
      <w:drawing>
        <wp:inline distT="0" distB="0" distL="0" distR="0" wp14:anchorId="24ABFEB8" wp14:editId="450CC3A3">
          <wp:extent cx="5943600" cy="13087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wi_logo.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308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2817"/>
    <w:multiLevelType w:val="hybridMultilevel"/>
    <w:tmpl w:val="7E60A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B6EB9"/>
    <w:multiLevelType w:val="hybridMultilevel"/>
    <w:tmpl w:val="0D88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93FCD"/>
    <w:multiLevelType w:val="hybridMultilevel"/>
    <w:tmpl w:val="D486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846D6"/>
    <w:multiLevelType w:val="multilevel"/>
    <w:tmpl w:val="9CA85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758"/>
    <w:rsid w:val="00095735"/>
    <w:rsid w:val="001946B9"/>
    <w:rsid w:val="00217F0E"/>
    <w:rsid w:val="00272DAB"/>
    <w:rsid w:val="002C1053"/>
    <w:rsid w:val="002E12CF"/>
    <w:rsid w:val="002F5C80"/>
    <w:rsid w:val="003821A4"/>
    <w:rsid w:val="00432751"/>
    <w:rsid w:val="00482758"/>
    <w:rsid w:val="004F7541"/>
    <w:rsid w:val="005D4BD2"/>
    <w:rsid w:val="00600A22"/>
    <w:rsid w:val="00745B31"/>
    <w:rsid w:val="00793352"/>
    <w:rsid w:val="008300B4"/>
    <w:rsid w:val="0084622A"/>
    <w:rsid w:val="008A077A"/>
    <w:rsid w:val="00932866"/>
    <w:rsid w:val="00961EAD"/>
    <w:rsid w:val="009B1096"/>
    <w:rsid w:val="00AC0862"/>
    <w:rsid w:val="00B24A45"/>
    <w:rsid w:val="00B6307E"/>
    <w:rsid w:val="00C45F51"/>
    <w:rsid w:val="00CF3BF9"/>
    <w:rsid w:val="00D8584A"/>
    <w:rsid w:val="00E5084F"/>
    <w:rsid w:val="00F226EC"/>
    <w:rsid w:val="00F2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0E267A"/>
  <w15:chartTrackingRefBased/>
  <w15:docId w15:val="{09BE7FA7-9030-4FEC-A8B9-14703464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482758"/>
    <w:pPr>
      <w:spacing w:before="240" w:after="24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75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82758"/>
    <w:rPr>
      <w:strike w:val="0"/>
      <w:dstrike w:val="0"/>
      <w:color w:val="0088CC"/>
      <w:u w:val="none"/>
      <w:effect w:val="none"/>
    </w:rPr>
  </w:style>
  <w:style w:type="paragraph" w:styleId="NormalWeb">
    <w:name w:val="Normal (Web)"/>
    <w:basedOn w:val="Normal"/>
    <w:uiPriority w:val="99"/>
    <w:semiHidden/>
    <w:unhideWhenUsed/>
    <w:rsid w:val="00482758"/>
    <w:pPr>
      <w:spacing w:before="100" w:beforeAutospacing="1" w:after="100" w:afterAutospacing="1" w:line="360" w:lineRule="atLeast"/>
    </w:pPr>
    <w:rPr>
      <w:rFonts w:ascii="Times New Roman" w:eastAsia="Times New Roman" w:hAnsi="Times New Roman" w:cs="Times New Roman"/>
      <w:sz w:val="24"/>
      <w:szCs w:val="24"/>
    </w:rPr>
  </w:style>
  <w:style w:type="character" w:styleId="Strong">
    <w:name w:val="Strong"/>
    <w:basedOn w:val="DefaultParagraphFont"/>
    <w:uiPriority w:val="22"/>
    <w:qFormat/>
    <w:rsid w:val="00482758"/>
    <w:rPr>
      <w:b/>
      <w:bCs/>
    </w:rPr>
  </w:style>
  <w:style w:type="paragraph" w:styleId="ListParagraph">
    <w:name w:val="List Paragraph"/>
    <w:basedOn w:val="Normal"/>
    <w:uiPriority w:val="34"/>
    <w:qFormat/>
    <w:rsid w:val="00432751"/>
    <w:pPr>
      <w:ind w:left="720"/>
      <w:contextualSpacing/>
    </w:pPr>
  </w:style>
  <w:style w:type="character" w:customStyle="1" w:styleId="UnresolvedMention1">
    <w:name w:val="Unresolved Mention1"/>
    <w:basedOn w:val="DefaultParagraphFont"/>
    <w:uiPriority w:val="99"/>
    <w:semiHidden/>
    <w:unhideWhenUsed/>
    <w:rsid w:val="002F5C80"/>
    <w:rPr>
      <w:color w:val="605E5C"/>
      <w:shd w:val="clear" w:color="auto" w:fill="E1DFDD"/>
    </w:rPr>
  </w:style>
  <w:style w:type="paragraph" w:styleId="Header">
    <w:name w:val="header"/>
    <w:basedOn w:val="Normal"/>
    <w:link w:val="HeaderChar"/>
    <w:uiPriority w:val="99"/>
    <w:unhideWhenUsed/>
    <w:rsid w:val="002F5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C80"/>
  </w:style>
  <w:style w:type="paragraph" w:styleId="Footer">
    <w:name w:val="footer"/>
    <w:basedOn w:val="Normal"/>
    <w:link w:val="FooterChar"/>
    <w:uiPriority w:val="99"/>
    <w:unhideWhenUsed/>
    <w:rsid w:val="002F5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192728">
      <w:bodyDiv w:val="1"/>
      <w:marLeft w:val="0"/>
      <w:marRight w:val="0"/>
      <w:marTop w:val="0"/>
      <w:marBottom w:val="0"/>
      <w:divBdr>
        <w:top w:val="none" w:sz="0" w:space="0" w:color="auto"/>
        <w:left w:val="none" w:sz="0" w:space="0" w:color="auto"/>
        <w:bottom w:val="none" w:sz="0" w:space="0" w:color="auto"/>
        <w:right w:val="none" w:sz="0" w:space="0" w:color="auto"/>
      </w:divBdr>
      <w:divsChild>
        <w:div w:id="646475904">
          <w:marLeft w:val="0"/>
          <w:marRight w:val="0"/>
          <w:marTop w:val="0"/>
          <w:marBottom w:val="0"/>
          <w:divBdr>
            <w:top w:val="none" w:sz="0" w:space="0" w:color="auto"/>
            <w:left w:val="none" w:sz="0" w:space="0" w:color="auto"/>
            <w:bottom w:val="none" w:sz="0" w:space="0" w:color="auto"/>
            <w:right w:val="none" w:sz="0" w:space="0" w:color="auto"/>
          </w:divBdr>
          <w:divsChild>
            <w:div w:id="116339009">
              <w:marLeft w:val="0"/>
              <w:marRight w:val="0"/>
              <w:marTop w:val="0"/>
              <w:marBottom w:val="0"/>
              <w:divBdr>
                <w:top w:val="none" w:sz="0" w:space="0" w:color="auto"/>
                <w:left w:val="none" w:sz="0" w:space="0" w:color="auto"/>
                <w:bottom w:val="none" w:sz="0" w:space="0" w:color="auto"/>
                <w:right w:val="none" w:sz="0" w:space="0" w:color="auto"/>
              </w:divBdr>
              <w:divsChild>
                <w:div w:id="2258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sewi-atd.org/Volunte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1FILPWS02\Users\gd200\Admin\ATD\Financials\Template%20ATD%20graph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2019 EXPENSES</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Sheet1!$B$22</c:f>
              <c:strCache>
                <c:ptCount val="1"/>
                <c:pt idx="0">
                  <c:v>Actual YTD</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6-C69A-48AC-B50E-201E8B061F3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69A-48AC-B50E-201E8B061F3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4-C69A-48AC-B50E-201E8B061F3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D5E-4049-B4B7-9F90D994DE61}"/>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69A-48AC-B50E-201E8B061F31}"/>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C69A-48AC-B50E-201E8B061F31}"/>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69A-48AC-B50E-201E8B061F31}"/>
              </c:ext>
            </c:extLst>
          </c:dPt>
          <c:dLbls>
            <c:dLbl>
              <c:idx val="0"/>
              <c:layout>
                <c:manualLayout>
                  <c:x val="0.16414141414141403"/>
                  <c:y val="-6.255585344057193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C69A-48AC-B50E-201E8B061F31}"/>
                </c:ext>
              </c:extLst>
            </c:dLbl>
            <c:dLbl>
              <c:idx val="1"/>
              <c:layout>
                <c:manualLayout>
                  <c:x val="-2.8409090909090967E-2"/>
                  <c:y val="0.1385165326184092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69A-48AC-B50E-201E8B061F31}"/>
                </c:ext>
              </c:extLst>
            </c:dLbl>
            <c:dLbl>
              <c:idx val="2"/>
              <c:layout>
                <c:manualLayout>
                  <c:x val="-0.16414141414141414"/>
                  <c:y val="8.936550491510260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C69A-48AC-B50E-201E8B061F31}"/>
                </c:ext>
              </c:extLst>
            </c:dLbl>
            <c:dLbl>
              <c:idx val="4"/>
              <c:layout>
                <c:manualLayout>
                  <c:x val="-0.14204545454545456"/>
                  <c:y val="-4.4682752457551383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69A-48AC-B50E-201E8B061F31}"/>
                </c:ext>
              </c:extLst>
            </c:dLbl>
            <c:dLbl>
              <c:idx val="5"/>
              <c:layout>
                <c:manualLayout>
                  <c:x val="-0.15782828282828282"/>
                  <c:y val="-3.574620196604114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69A-48AC-B50E-201E8B061F31}"/>
                </c:ext>
              </c:extLst>
            </c:dLbl>
            <c:dLbl>
              <c:idx val="6"/>
              <c:layout>
                <c:manualLayout>
                  <c:x val="-5.366161616161616E-2"/>
                  <c:y val="-0.1340482573726541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69A-48AC-B50E-201E8B061F31}"/>
                </c:ext>
              </c:extLst>
            </c:dLbl>
            <c:spPr>
              <a:noFill/>
              <a:ln>
                <a:noFill/>
              </a:ln>
              <a:effectLst/>
            </c:spPr>
            <c:txPr>
              <a:bodyPr rot="0" spcFirstLastPara="1" vertOverflow="overflow" horzOverflow="overflow"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Sheet1!$A$23:$A$29</c:f>
              <c:strCache>
                <c:ptCount val="7"/>
                <c:pt idx="0">
                  <c:v>Administration</c:v>
                </c:pt>
                <c:pt idx="1">
                  <c:v>Office of President</c:v>
                </c:pt>
                <c:pt idx="2">
                  <c:v>Programming</c:v>
                </c:pt>
                <c:pt idx="3">
                  <c:v>Special Events</c:v>
                </c:pt>
                <c:pt idx="4">
                  <c:v>Membership</c:v>
                </c:pt>
                <c:pt idx="5">
                  <c:v>Operations</c:v>
                </c:pt>
                <c:pt idx="6">
                  <c:v>Technology</c:v>
                </c:pt>
              </c:strCache>
            </c:strRef>
          </c:cat>
          <c:val>
            <c:numRef>
              <c:f>Sheet1!$B$23:$B$29</c:f>
              <c:numCache>
                <c:formatCode>General</c:formatCode>
                <c:ptCount val="7"/>
                <c:pt idx="0">
                  <c:v>24920</c:v>
                </c:pt>
                <c:pt idx="1">
                  <c:v>5075</c:v>
                </c:pt>
                <c:pt idx="2">
                  <c:v>1300</c:v>
                </c:pt>
                <c:pt idx="3">
                  <c:v>4000</c:v>
                </c:pt>
                <c:pt idx="4">
                  <c:v>7500</c:v>
                </c:pt>
                <c:pt idx="5">
                  <c:v>3795</c:v>
                </c:pt>
                <c:pt idx="6">
                  <c:v>2000</c:v>
                </c:pt>
              </c:numCache>
            </c:numRef>
          </c:val>
          <c:extLst>
            <c:ext xmlns:c16="http://schemas.microsoft.com/office/drawing/2014/chart" uri="{C3380CC4-5D6E-409C-BE32-E72D297353CC}">
              <c16:uniqueId val="{00000000-C69A-48AC-B50E-201E8B061F31}"/>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Children's Hospital and Health System, Inc.</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Genevieve</dc:creator>
  <cp:keywords/>
  <dc:description/>
  <cp:lastModifiedBy>Erin Murphy</cp:lastModifiedBy>
  <cp:revision>2</cp:revision>
  <dcterms:created xsi:type="dcterms:W3CDTF">2020-01-03T22:26:00Z</dcterms:created>
  <dcterms:modified xsi:type="dcterms:W3CDTF">2020-01-03T22:26:00Z</dcterms:modified>
</cp:coreProperties>
</file>