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pBdr>
          <w:top w:val="none" w:sz="0" w:space="0" w:color="auto"/>
          <w:bottom w:val="none" w:sz="0" w:space="0" w:color="auto"/>
        </w:pBdr>
      </w:pPr>
      <w:proofErr w:type="spellStart"/>
      <w:r>
        <w:t>CIASTD</w:t>
      </w:r>
      <w:proofErr w:type="spellEnd"/>
      <w:r>
        <w:t xml:space="preserve"> Technology Overview</w:t>
      </w:r>
    </w:p>
    <w:p>
      <w:pPr>
        <w:spacing w:before="100" w:beforeAutospacing="1" w:after="100" w:afterAutospacing="1"/>
      </w:pPr>
      <w:r>
        <w:rPr>
          <w:rStyle w:val="Strong"/>
          <w:rFonts w:ascii="Verdana" w:hAnsi="Verdana"/>
          <w:color w:val="1F497D"/>
          <w:szCs w:val="20"/>
        </w:rPr>
        <w:t xml:space="preserve">As a chapter of </w:t>
      </w:r>
      <w:proofErr w:type="spellStart"/>
      <w:r>
        <w:rPr>
          <w:rStyle w:val="Strong"/>
          <w:rFonts w:ascii="Verdana" w:hAnsi="Verdana"/>
          <w:color w:val="1F497D"/>
          <w:szCs w:val="20"/>
        </w:rPr>
        <w:t>ASTD</w:t>
      </w:r>
      <w:proofErr w:type="spellEnd"/>
      <w:r>
        <w:rPr>
          <w:rStyle w:val="Strong"/>
          <w:rFonts w:ascii="Verdana" w:hAnsi="Verdana"/>
          <w:color w:val="1F497D"/>
          <w:szCs w:val="20"/>
        </w:rPr>
        <w:t>, we are the leading source for learning and performance professionals in Central Indiana – providing education, skill development, and networking opportunities with the intention of forwarding the profession and supporting the economic development of our communities.</w:t>
      </w:r>
    </w:p>
    <w:tbl>
      <w:tblPr>
        <w:tblStyle w:val="MediumShading2-Accent2"/>
        <w:tblW w:w="18900" w:type="dxa"/>
        <w:tblBorders>
          <w:left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8"/>
        <w:gridCol w:w="1958"/>
        <w:gridCol w:w="1958"/>
        <w:gridCol w:w="1958"/>
        <w:gridCol w:w="1958"/>
        <w:gridCol w:w="1958"/>
        <w:gridCol w:w="1958"/>
        <w:gridCol w:w="1958"/>
        <w:gridCol w:w="1958"/>
        <w:gridCol w:w="1958"/>
      </w:tblGrid>
      <w:tr>
        <w:trPr>
          <w:cnfStyle w:val="100000000000"/>
          <w:cantSplit/>
          <w:tblHeader/>
        </w:trPr>
        <w:tc>
          <w:tcPr>
            <w:cnfStyle w:val="001000000100"/>
            <w:tcW w:w="1278" w:type="dxa"/>
          </w:tcPr>
          <w:p>
            <w:pPr>
              <w:jc w:val="right"/>
            </w:pPr>
          </w:p>
        </w:tc>
        <w:tc>
          <w:tcPr>
            <w:tcW w:w="1958" w:type="dxa"/>
          </w:tcPr>
          <w:p>
            <w:pPr>
              <w:cnfStyle w:val="100000000000"/>
            </w:pPr>
            <w:r>
              <w:t>Web Site</w:t>
            </w:r>
          </w:p>
        </w:tc>
        <w:tc>
          <w:tcPr>
            <w:tcW w:w="1958" w:type="dxa"/>
          </w:tcPr>
          <w:p>
            <w:pPr>
              <w:cnfStyle w:val="100000000000"/>
            </w:pPr>
            <w:r>
              <w:t>E-mail</w:t>
            </w:r>
          </w:p>
        </w:tc>
        <w:tc>
          <w:tcPr>
            <w:tcW w:w="1958" w:type="dxa"/>
          </w:tcPr>
          <w:p>
            <w:pPr>
              <w:cnfStyle w:val="100000000000"/>
            </w:pPr>
            <w:proofErr w:type="spellStart"/>
            <w:r>
              <w:t>Ning</w:t>
            </w:r>
            <w:proofErr w:type="spellEnd"/>
          </w:p>
        </w:tc>
        <w:tc>
          <w:tcPr>
            <w:tcW w:w="1958" w:type="dxa"/>
          </w:tcPr>
          <w:p>
            <w:pPr>
              <w:cnfStyle w:val="100000000000"/>
            </w:pPr>
            <w:r>
              <w:t>LinkedIn</w:t>
            </w:r>
          </w:p>
        </w:tc>
        <w:tc>
          <w:tcPr>
            <w:tcW w:w="1958" w:type="dxa"/>
          </w:tcPr>
          <w:p>
            <w:pPr>
              <w:cnfStyle w:val="100000000000"/>
            </w:pPr>
            <w:proofErr w:type="spellStart"/>
            <w:r>
              <w:t>FaceBook</w:t>
            </w:r>
            <w:proofErr w:type="spellEnd"/>
          </w:p>
        </w:tc>
        <w:tc>
          <w:tcPr>
            <w:tcW w:w="1958" w:type="dxa"/>
          </w:tcPr>
          <w:p>
            <w:pPr>
              <w:cnfStyle w:val="100000000000"/>
            </w:pPr>
            <w:r>
              <w:t>Twitter</w:t>
            </w:r>
          </w:p>
        </w:tc>
        <w:tc>
          <w:tcPr>
            <w:tcW w:w="1958" w:type="dxa"/>
          </w:tcPr>
          <w:p>
            <w:pPr>
              <w:cnfStyle w:val="100000000000"/>
            </w:pPr>
            <w:proofErr w:type="spellStart"/>
            <w:r>
              <w:t>DimDim</w:t>
            </w:r>
            <w:proofErr w:type="spellEnd"/>
          </w:p>
        </w:tc>
        <w:tc>
          <w:tcPr>
            <w:tcW w:w="1958" w:type="dxa"/>
          </w:tcPr>
          <w:p>
            <w:pPr>
              <w:cnfStyle w:val="100000000000"/>
            </w:pPr>
            <w:r>
              <w:t>Podcasts/</w:t>
            </w:r>
            <w:proofErr w:type="spellStart"/>
            <w:r>
              <w:t>Vodcasts</w:t>
            </w:r>
            <w:proofErr w:type="spellEnd"/>
          </w:p>
        </w:tc>
        <w:tc>
          <w:tcPr>
            <w:tcW w:w="1958" w:type="dxa"/>
          </w:tcPr>
          <w:p>
            <w:pPr>
              <w:cnfStyle w:val="100000000000"/>
            </w:pPr>
            <w:r>
              <w:t>Blog</w:t>
            </w:r>
          </w:p>
        </w:tc>
      </w:tr>
      <w:tr>
        <w:trPr>
          <w:cnfStyle w:val="000000100000"/>
          <w:cantSplit/>
        </w:trPr>
        <w:tc>
          <w:tcPr>
            <w:cnfStyle w:val="001000000000"/>
            <w:tcW w:w="1278" w:type="dxa"/>
          </w:tcPr>
          <w:p>
            <w:pPr>
              <w:jc w:val="right"/>
            </w:pPr>
            <w:r>
              <w:t>Description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www.ciastd.org</w:t>
            </w:r>
          </w:p>
          <w:p>
            <w:pPr>
              <w:cnfStyle w:val="000000100000"/>
            </w:pPr>
            <w:r>
              <w:t>Created &amp; hosted by Stevens &amp; Stevens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Currently using Constant Contact</w:t>
            </w:r>
          </w:p>
        </w:tc>
        <w:tc>
          <w:tcPr>
            <w:tcW w:w="1958" w:type="dxa"/>
          </w:tcPr>
          <w:p>
            <w:pPr>
              <w:cnfStyle w:val="000000100000"/>
              <w:rPr>
                <w:sz w:val="18"/>
              </w:rPr>
            </w:pPr>
            <w:r>
              <w:rPr>
                <w:sz w:val="18"/>
              </w:rPr>
              <w:t>centralinastd.ning.com</w:t>
            </w:r>
          </w:p>
          <w:p>
            <w:pPr>
              <w:cnfStyle w:val="000000100000"/>
            </w:pPr>
            <w:r>
              <w:t>Created by Kristen Hewett, Dec 2008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Group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Fan Page only</w:t>
            </w:r>
          </w:p>
          <w:p>
            <w:pPr>
              <w:cnfStyle w:val="000000100000"/>
            </w:pPr>
            <w:r>
              <w:t>Created by Lida Pinkham</w:t>
            </w: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  <w:r>
              <w:t>www.dimdim.com</w:t>
            </w: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</w:tr>
      <w:tr>
        <w:trPr>
          <w:cantSplit/>
        </w:trPr>
        <w:tc>
          <w:tcPr>
            <w:cnfStyle w:val="001000000000"/>
            <w:tcW w:w="1278" w:type="dxa"/>
          </w:tcPr>
          <w:p>
            <w:pPr>
              <w:jc w:val="right"/>
            </w:pPr>
            <w:r>
              <w:t>Cost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$420/year based on $35/month cost</w:t>
            </w:r>
          </w:p>
          <w:p>
            <w:pPr>
              <w:cnfStyle w:val="000000000000"/>
            </w:pPr>
            <w:r>
              <w:t>(+additional costs for new development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included with management fee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FREE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FREE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FREE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FREE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$228 for a 1 year Pro license which gives us up to 50 attendees and branding of our page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N/A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N/A</w:t>
            </w:r>
          </w:p>
        </w:tc>
      </w:tr>
      <w:tr>
        <w:trPr>
          <w:cnfStyle w:val="000000100000"/>
          <w:cantSplit/>
        </w:trPr>
        <w:tc>
          <w:tcPr>
            <w:cnfStyle w:val="001000000000"/>
            <w:tcW w:w="1278" w:type="dxa"/>
          </w:tcPr>
          <w:p>
            <w:pPr>
              <w:jc w:val="right"/>
            </w:pPr>
            <w:r>
              <w:t>Setup /</w:t>
            </w:r>
          </w:p>
          <w:p>
            <w:pPr>
              <w:jc w:val="right"/>
            </w:pPr>
            <w:r>
              <w:t>Managed by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Mark Records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Mark Records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Lida, Deb, Kristen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Lida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Lida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Lida/Deb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Lida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N/A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N/A</w:t>
            </w:r>
          </w:p>
        </w:tc>
      </w:tr>
      <w:tr>
        <w:trPr>
          <w:cantSplit/>
        </w:trPr>
        <w:tc>
          <w:tcPr>
            <w:cnfStyle w:val="001000000000"/>
            <w:tcW w:w="1278" w:type="dxa"/>
          </w:tcPr>
          <w:p>
            <w:pPr>
              <w:jc w:val="right"/>
            </w:pPr>
            <w:r>
              <w:t>Access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Anyone, except member only area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Board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Members only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Anyone, but membership is by approval only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Anyone can become a fan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Anyone can follow us, but followers are monitored and inappropriate followers removed.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Anyone with an invitation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N/A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N/A</w:t>
            </w:r>
          </w:p>
        </w:tc>
      </w:tr>
      <w:tr>
        <w:trPr>
          <w:cnfStyle w:val="000000100000"/>
          <w:cantSplit/>
        </w:trPr>
        <w:tc>
          <w:tcPr>
            <w:cnfStyle w:val="001000000000"/>
            <w:tcW w:w="1278" w:type="dxa"/>
          </w:tcPr>
          <w:p>
            <w:pPr>
              <w:jc w:val="right"/>
            </w:pPr>
            <w:r>
              <w:t>Owner of Content</w:t>
            </w:r>
          </w:p>
        </w:tc>
        <w:tc>
          <w:tcPr>
            <w:tcW w:w="1958" w:type="dxa"/>
          </w:tcPr>
          <w:p>
            <w:pPr>
              <w:cnfStyle w:val="000000100000"/>
            </w:pPr>
            <w:proofErr w:type="spellStart"/>
            <w:r>
              <w:t>CIASTD</w:t>
            </w:r>
            <w:proofErr w:type="spellEnd"/>
            <w:r>
              <w:t xml:space="preserve"> Board &amp; Committees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Board &amp; Committees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Board Organized but</w:t>
            </w:r>
          </w:p>
          <w:p>
            <w:pPr>
              <w:cnfStyle w:val="000000100000"/>
            </w:pPr>
            <w:r>
              <w:t>Member Driven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 xml:space="preserve">Driven by Board &amp; Committees and </w:t>
            </w: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  <w:r>
              <w:t>Board &amp; Committees</w:t>
            </w: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</w:tr>
      <w:tr>
        <w:trPr>
          <w:cantSplit/>
        </w:trPr>
        <w:tc>
          <w:tcPr>
            <w:cnfStyle w:val="001000000000"/>
            <w:tcW w:w="1278" w:type="dxa"/>
          </w:tcPr>
          <w:p>
            <w:pPr>
              <w:jc w:val="right"/>
            </w:pPr>
            <w:r>
              <w:t>Mission/</w:t>
            </w:r>
          </w:p>
          <w:p>
            <w:pPr>
              <w:jc w:val="right"/>
            </w:pPr>
            <w:r>
              <w:t>Vision</w:t>
            </w: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  <w:r>
              <w:t>networking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networking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networking</w:t>
            </w: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  <w:r>
              <w:t>education, skill development</w:t>
            </w:r>
          </w:p>
        </w:tc>
        <w:tc>
          <w:tcPr>
            <w:tcW w:w="1958" w:type="dxa"/>
          </w:tcPr>
          <w:p>
            <w:pPr>
              <w:cnfStyle w:val="000000000000"/>
            </w:pPr>
            <w:r>
              <w:t>education, skill development</w:t>
            </w: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</w:tr>
      <w:tr>
        <w:trPr>
          <w:cnfStyle w:val="000000100000"/>
          <w:cantSplit/>
        </w:trPr>
        <w:tc>
          <w:tcPr>
            <w:cnfStyle w:val="001000000000"/>
            <w:tcW w:w="1278" w:type="dxa"/>
          </w:tcPr>
          <w:p>
            <w:pPr>
              <w:jc w:val="right"/>
            </w:pPr>
            <w:r>
              <w:t>Objective(s)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Promote chapter &amp; events. Public presence for official chapter information.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Communicate with members about upcoming events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"Members only" content and tools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Area for industry discussion; vehicle to engage potential new members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Quick hit, messages should engage existing members on a personal level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Quick hit, vehicle for "sticky" messages</w:t>
            </w:r>
          </w:p>
        </w:tc>
        <w:tc>
          <w:tcPr>
            <w:tcW w:w="1958" w:type="dxa"/>
          </w:tcPr>
          <w:p>
            <w:pPr>
              <w:pStyle w:val="BDBulletsSgl"/>
              <w:cnfStyle w:val="000000100000"/>
            </w:pPr>
            <w:r>
              <w:t>Increase participation in planned monthly program events</w:t>
            </w:r>
          </w:p>
          <w:p>
            <w:pPr>
              <w:pStyle w:val="BDBulletsSgl"/>
              <w:cnfStyle w:val="000000100000"/>
            </w:pPr>
            <w:r>
              <w:t>Connect with &amp; engage members remotely.</w:t>
            </w:r>
          </w:p>
          <w:p>
            <w:pPr>
              <w:pStyle w:val="BDBulletsSgl"/>
              <w:cnfStyle w:val="000000100000"/>
            </w:pPr>
            <w:r>
              <w:t xml:space="preserve">Reach members that might not be able to attend </w:t>
            </w:r>
            <w:proofErr w:type="spellStart"/>
            <w:r>
              <w:t>F2F</w:t>
            </w:r>
            <w:proofErr w:type="spellEnd"/>
            <w:r>
              <w:t xml:space="preserve"> meetings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Knowledge sharing &amp; marketing</w:t>
            </w:r>
          </w:p>
        </w:tc>
        <w:tc>
          <w:tcPr>
            <w:tcW w:w="1958" w:type="dxa"/>
          </w:tcPr>
          <w:p>
            <w:pPr>
              <w:cnfStyle w:val="000000100000"/>
            </w:pPr>
            <w:r>
              <w:t>Possible format for newsletters with the objective of allowing members to be engaged</w:t>
            </w:r>
          </w:p>
        </w:tc>
      </w:tr>
      <w:tr>
        <w:trPr>
          <w:cantSplit/>
          <w:trHeight w:val="432"/>
        </w:trPr>
        <w:tc>
          <w:tcPr>
            <w:cnfStyle w:val="001000000000"/>
            <w:tcW w:w="1278" w:type="dxa"/>
          </w:tcPr>
          <w:p>
            <w:pPr>
              <w:jc w:val="right"/>
            </w:pPr>
            <w:r>
              <w:t>Strategy</w:t>
            </w: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  <w:tc>
          <w:tcPr>
            <w:tcW w:w="1958" w:type="dxa"/>
          </w:tcPr>
          <w:p>
            <w:pPr>
              <w:cnfStyle w:val="000000000000"/>
            </w:pPr>
          </w:p>
        </w:tc>
      </w:tr>
      <w:tr>
        <w:trPr>
          <w:cnfStyle w:val="000000100000"/>
          <w:cantSplit/>
          <w:trHeight w:val="432"/>
        </w:trPr>
        <w:tc>
          <w:tcPr>
            <w:cnfStyle w:val="001000000000"/>
            <w:tcW w:w="1278" w:type="dxa"/>
          </w:tcPr>
          <w:p>
            <w:pPr>
              <w:jc w:val="right"/>
            </w:pPr>
            <w:r>
              <w:t>Notes</w:t>
            </w: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  <w:tc>
          <w:tcPr>
            <w:tcW w:w="1958" w:type="dxa"/>
          </w:tcPr>
          <w:p>
            <w:pPr>
              <w:cnfStyle w:val="000000100000"/>
            </w:pPr>
          </w:p>
        </w:tc>
      </w:tr>
    </w:tbl>
    <w:p>
      <w:pPr>
        <w:pStyle w:val="Title"/>
        <w:pBdr>
          <w:top w:val="none" w:sz="0" w:space="0" w:color="auto"/>
          <w:bottom w:val="none" w:sz="0" w:space="0" w:color="auto"/>
        </w:pBdr>
      </w:pPr>
      <w:proofErr w:type="spellStart"/>
      <w:r>
        <w:lastRenderedPageBreak/>
        <w:t>CIASTD</w:t>
      </w:r>
      <w:proofErr w:type="spellEnd"/>
      <w:r>
        <w:t xml:space="preserve"> Technology Tools</w:t>
      </w:r>
    </w:p>
    <w:p>
      <w:pPr>
        <w:spacing w:before="100" w:beforeAutospacing="1" w:after="100" w:afterAutospacing="1"/>
      </w:pPr>
      <w:r>
        <w:rPr>
          <w:rStyle w:val="Strong"/>
          <w:rFonts w:ascii="Verdana" w:hAnsi="Verdana"/>
          <w:color w:val="1F497D"/>
          <w:szCs w:val="20"/>
        </w:rPr>
        <w:t xml:space="preserve">As a chapter of </w:t>
      </w:r>
      <w:proofErr w:type="spellStart"/>
      <w:r>
        <w:rPr>
          <w:rStyle w:val="Strong"/>
          <w:rFonts w:ascii="Verdana" w:hAnsi="Verdana"/>
          <w:color w:val="1F497D"/>
          <w:szCs w:val="20"/>
        </w:rPr>
        <w:t>ASTD</w:t>
      </w:r>
      <w:proofErr w:type="spellEnd"/>
      <w:r>
        <w:rPr>
          <w:rStyle w:val="Strong"/>
          <w:rFonts w:ascii="Verdana" w:hAnsi="Verdana"/>
          <w:color w:val="1F497D"/>
          <w:szCs w:val="20"/>
        </w:rPr>
        <w:t>, we are the leading source for learning and performance professionals in Central Indiana – providing education, skill development, and networking opportunities with the intention of forwarding the profession and supporting the economic development of our communities.</w:t>
      </w:r>
    </w:p>
    <w:p>
      <w:pPr>
        <w:pStyle w:val="Heading1"/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20160" w:h="12240" w:orient="landscape" w:code="5"/>
          <w:pgMar w:top="720" w:right="720" w:bottom="720" w:left="720" w:header="288" w:footer="288" w:gutter="0"/>
          <w:cols w:space="720"/>
          <w:docGrid w:linePitch="360"/>
        </w:sectPr>
      </w:pPr>
    </w:p>
    <w:p>
      <w:pPr>
        <w:pStyle w:val="Heading1"/>
      </w:pPr>
      <w:r>
        <w:lastRenderedPageBreak/>
        <w:t>Announcements</w:t>
      </w:r>
    </w:p>
    <w:p>
      <w:pPr>
        <w:pStyle w:val="BDBulletsSgl"/>
        <w:tabs>
          <w:tab w:val="clear" w:pos="720"/>
        </w:tabs>
      </w:pPr>
      <w:r>
        <w:t>Website</w:t>
      </w:r>
    </w:p>
    <w:p>
      <w:pPr>
        <w:pStyle w:val="BDBulletsSgl"/>
        <w:tabs>
          <w:tab w:val="clear" w:pos="720"/>
        </w:tabs>
      </w:pPr>
      <w:r>
        <w:t>Newsletter</w:t>
      </w:r>
    </w:p>
    <w:p>
      <w:pPr>
        <w:pStyle w:val="BDBulletsSgl"/>
        <w:tabs>
          <w:tab w:val="clear" w:pos="720"/>
        </w:tabs>
      </w:pPr>
      <w:r>
        <w:t>E-mail</w:t>
      </w:r>
    </w:p>
    <w:p>
      <w:pPr>
        <w:pStyle w:val="BDBulletsSgl"/>
        <w:tabs>
          <w:tab w:val="clear" w:pos="720"/>
        </w:tabs>
      </w:pPr>
      <w:proofErr w:type="spellStart"/>
      <w:r>
        <w:t>Ning</w:t>
      </w:r>
      <w:proofErr w:type="spellEnd"/>
    </w:p>
    <w:p>
      <w:pPr>
        <w:pStyle w:val="BDBulletsSgl"/>
        <w:tabs>
          <w:tab w:val="clear" w:pos="720"/>
        </w:tabs>
      </w:pPr>
      <w:proofErr w:type="spellStart"/>
      <w:r>
        <w:t>FaceBook</w:t>
      </w:r>
      <w:proofErr w:type="spellEnd"/>
    </w:p>
    <w:p>
      <w:pPr>
        <w:pStyle w:val="BDBulletsSgl"/>
        <w:tabs>
          <w:tab w:val="clear" w:pos="720"/>
        </w:tabs>
      </w:pPr>
      <w:r>
        <w:t>Twitter</w:t>
      </w:r>
    </w:p>
    <w:p>
      <w:pPr>
        <w:pStyle w:val="BDBulletsSgl"/>
        <w:tabs>
          <w:tab w:val="clear" w:pos="720"/>
        </w:tabs>
      </w:pPr>
      <w:r>
        <w:t>Blog</w:t>
      </w:r>
    </w:p>
    <w:p>
      <w:pPr>
        <w:pStyle w:val="Heading1"/>
      </w:pPr>
      <w:r>
        <w:t>Events</w:t>
      </w:r>
    </w:p>
    <w:p>
      <w:pPr>
        <w:pStyle w:val="BDBulletsSgl"/>
      </w:pPr>
      <w:proofErr w:type="spellStart"/>
      <w:r>
        <w:t>FaceBook</w:t>
      </w:r>
      <w:proofErr w:type="spellEnd"/>
    </w:p>
    <w:p>
      <w:pPr>
        <w:pStyle w:val="BDBulletsSgl"/>
      </w:pPr>
      <w:proofErr w:type="spellStart"/>
      <w:r>
        <w:t>Ning</w:t>
      </w:r>
      <w:proofErr w:type="spellEnd"/>
    </w:p>
    <w:p>
      <w:pPr>
        <w:pStyle w:val="BDBulletsSgl"/>
      </w:pPr>
      <w:r>
        <w:t>WebSite</w:t>
      </w:r>
    </w:p>
    <w:p>
      <w:pPr>
        <w:pStyle w:val="Heading1"/>
      </w:pPr>
      <w:r>
        <w:t>Webinars</w:t>
      </w:r>
    </w:p>
    <w:p>
      <w:pPr>
        <w:pStyle w:val="BDBulletsSgl"/>
        <w:tabs>
          <w:tab w:val="clear" w:pos="720"/>
        </w:tabs>
      </w:pPr>
      <w:proofErr w:type="spellStart"/>
      <w:r>
        <w:t>DimDim</w:t>
      </w:r>
      <w:proofErr w:type="spellEnd"/>
    </w:p>
    <w:p>
      <w:pPr>
        <w:pStyle w:val="Heading1"/>
      </w:pPr>
      <w:r>
        <w:t>Discussion Forums</w:t>
      </w:r>
    </w:p>
    <w:p>
      <w:pPr>
        <w:pStyle w:val="BDBulletsSgl"/>
        <w:tabs>
          <w:tab w:val="clear" w:pos="720"/>
        </w:tabs>
      </w:pPr>
      <w:proofErr w:type="spellStart"/>
      <w:r>
        <w:t>Ning</w:t>
      </w:r>
      <w:proofErr w:type="spellEnd"/>
    </w:p>
    <w:p>
      <w:pPr>
        <w:pStyle w:val="BDBulletsSgl"/>
        <w:tabs>
          <w:tab w:val="clear" w:pos="720"/>
        </w:tabs>
      </w:pPr>
      <w:r>
        <w:t>LinkedIn</w:t>
      </w:r>
    </w:p>
    <w:p>
      <w:pPr>
        <w:pStyle w:val="BDBulletsSgl"/>
        <w:tabs>
          <w:tab w:val="clear" w:pos="720"/>
        </w:tabs>
      </w:pPr>
      <w:proofErr w:type="spellStart"/>
      <w:r>
        <w:t>FaceBook</w:t>
      </w:r>
      <w:proofErr w:type="spellEnd"/>
    </w:p>
    <w:p>
      <w:pPr>
        <w:pStyle w:val="Heading1"/>
      </w:pPr>
      <w:r>
        <w:t>Member Only Content</w:t>
      </w:r>
    </w:p>
    <w:p>
      <w:pPr>
        <w:pStyle w:val="BDBulletsSgl"/>
      </w:pPr>
      <w:r>
        <w:t>Website, Member Only area</w:t>
      </w:r>
    </w:p>
    <w:p>
      <w:pPr>
        <w:pStyle w:val="Heading1"/>
      </w:pPr>
      <w:r>
        <w:t>Live Chat</w:t>
      </w:r>
    </w:p>
    <w:p>
      <w:pPr>
        <w:pStyle w:val="BDBulletsSgl"/>
      </w:pPr>
      <w:proofErr w:type="spellStart"/>
      <w:r>
        <w:t>DimDim</w:t>
      </w:r>
      <w:proofErr w:type="spellEnd"/>
    </w:p>
    <w:p>
      <w:pPr>
        <w:pStyle w:val="BDBulletsSgl"/>
      </w:pPr>
      <w:proofErr w:type="spellStart"/>
      <w:r>
        <w:t>Ning</w:t>
      </w:r>
      <w:proofErr w:type="spellEnd"/>
    </w:p>
    <w:p>
      <w:pPr>
        <w:pStyle w:val="Heading1"/>
      </w:pPr>
      <w:r>
        <w:t>Photos</w:t>
      </w:r>
    </w:p>
    <w:p>
      <w:pPr>
        <w:pStyle w:val="BDBulletsSgl"/>
      </w:pPr>
      <w:proofErr w:type="spellStart"/>
      <w:r>
        <w:t>FaceBook</w:t>
      </w:r>
      <w:proofErr w:type="spellEnd"/>
    </w:p>
    <w:p>
      <w:pPr>
        <w:pStyle w:val="BDBulletsSgl"/>
      </w:pPr>
      <w:proofErr w:type="spellStart"/>
      <w:r>
        <w:t>Ning</w:t>
      </w:r>
      <w:proofErr w:type="spellEnd"/>
    </w:p>
    <w:p>
      <w:pPr>
        <w:pStyle w:val="Heading1"/>
      </w:pPr>
      <w:r>
        <w:br w:type="column"/>
      </w:r>
      <w:r>
        <w:lastRenderedPageBreak/>
        <w:t>Video Recordings</w:t>
      </w:r>
    </w:p>
    <w:p>
      <w:pPr>
        <w:pStyle w:val="BDBulletsSgl"/>
      </w:pPr>
      <w:r>
        <w:t>Website</w:t>
      </w:r>
    </w:p>
    <w:p>
      <w:pPr>
        <w:pStyle w:val="BDBulletsSgl"/>
      </w:pPr>
      <w:proofErr w:type="spellStart"/>
      <w:r>
        <w:t>Facebook</w:t>
      </w:r>
      <w:proofErr w:type="spellEnd"/>
    </w:p>
    <w:p>
      <w:pPr>
        <w:pStyle w:val="BDBulletsSgl"/>
      </w:pPr>
      <w:proofErr w:type="spellStart"/>
      <w:r>
        <w:t>Ning</w:t>
      </w:r>
      <w:proofErr w:type="spellEnd"/>
    </w:p>
    <w:p>
      <w:pPr>
        <w:pStyle w:val="Heading1"/>
      </w:pPr>
      <w:r>
        <w:t>Audio Recordings</w:t>
      </w:r>
    </w:p>
    <w:p>
      <w:pPr>
        <w:pStyle w:val="BDBulletsSgl"/>
      </w:pPr>
      <w:r>
        <w:t>Website</w:t>
      </w:r>
    </w:p>
    <w:p>
      <w:pPr>
        <w:pStyle w:val="BDBulletsSgl"/>
      </w:pPr>
      <w:proofErr w:type="spellStart"/>
      <w:r>
        <w:t>Facebook</w:t>
      </w:r>
      <w:proofErr w:type="spellEnd"/>
    </w:p>
    <w:p>
      <w:pPr>
        <w:pStyle w:val="BDBulletsSgl"/>
      </w:pPr>
      <w:proofErr w:type="spellStart"/>
      <w:r>
        <w:t>Ning</w:t>
      </w:r>
      <w:proofErr w:type="spellEnd"/>
    </w:p>
    <w:p>
      <w:pPr>
        <w:pStyle w:val="Heading1"/>
      </w:pPr>
      <w:r>
        <w:t>Meeting Handouts</w:t>
      </w:r>
    </w:p>
    <w:p>
      <w:pPr>
        <w:pStyle w:val="BDBulletsSgl"/>
      </w:pPr>
      <w:r>
        <w:t>Website</w:t>
      </w:r>
    </w:p>
    <w:p>
      <w:pPr>
        <w:pStyle w:val="BDBulletsSgl"/>
      </w:pPr>
      <w:proofErr w:type="spellStart"/>
      <w:r>
        <w:t>Ning</w:t>
      </w:r>
      <w:proofErr w:type="spellEnd"/>
    </w:p>
    <w:p>
      <w:pPr>
        <w:pStyle w:val="Heading1"/>
      </w:pPr>
      <w:r>
        <w:t>Other Technology Options</w:t>
      </w:r>
    </w:p>
    <w:p>
      <w:pPr>
        <w:pStyle w:val="BDBulletsSgl"/>
      </w:pPr>
      <w:r>
        <w:t>Delicious, social bookmarking tool</w:t>
      </w:r>
    </w:p>
    <w:p>
      <w:pPr>
        <w:pStyle w:val="BDBulletsSgl"/>
      </w:pPr>
      <w:r>
        <w:t>You Tube Channel</w:t>
      </w:r>
    </w:p>
    <w:p>
      <w:pPr>
        <w:pStyle w:val="BDBulletsSgl"/>
      </w:pPr>
      <w:r>
        <w:t xml:space="preserve">Twitter fountain – sharing </w:t>
      </w:r>
      <w:proofErr w:type="spellStart"/>
      <w:r>
        <w:t>hashtags</w:t>
      </w:r>
      <w:proofErr w:type="spellEnd"/>
      <w:r>
        <w:t xml:space="preserve"> &amp; photos</w:t>
      </w:r>
    </w:p>
    <w:p>
      <w:pPr>
        <w:pStyle w:val="BDBulletsSgl"/>
      </w:pPr>
      <w:proofErr w:type="spellStart"/>
      <w:r>
        <w:t>Flickr</w:t>
      </w:r>
      <w:proofErr w:type="spellEnd"/>
      <w:r>
        <w:t xml:space="preserve"> – photo sharing</w:t>
      </w:r>
    </w:p>
    <w:p>
      <w:pPr>
        <w:pStyle w:val="BDBulletsSgl"/>
      </w:pPr>
      <w:proofErr w:type="spellStart"/>
      <w:r>
        <w:t>Slideshare</w:t>
      </w:r>
      <w:proofErr w:type="spellEnd"/>
      <w:r>
        <w:t xml:space="preserve"> – sharing presentations</w:t>
      </w:r>
    </w:p>
    <w:p>
      <w:pPr>
        <w:pStyle w:val="BDBulletsSgl"/>
      </w:pPr>
      <w:proofErr w:type="spellStart"/>
      <w:r>
        <w:t>TwitterFountain</w:t>
      </w:r>
      <w:proofErr w:type="spellEnd"/>
      <w:r>
        <w:t xml:space="preserve"> – present tweets with a specific </w:t>
      </w:r>
      <w:proofErr w:type="spellStart"/>
      <w:r>
        <w:t>hashtag</w:t>
      </w:r>
      <w:proofErr w:type="spellEnd"/>
      <w:r>
        <w:t xml:space="preserve">  &amp; photos from </w:t>
      </w:r>
      <w:proofErr w:type="spellStart"/>
      <w:r>
        <w:t>Flickr</w:t>
      </w:r>
      <w:proofErr w:type="spellEnd"/>
    </w:p>
    <w:p>
      <w:pPr>
        <w:pStyle w:val="Heading1"/>
      </w:pPr>
      <w:r>
        <w:t>Notes</w:t>
      </w:r>
    </w:p>
    <w:p>
      <w:pPr>
        <w:pStyle w:val="BDBulletsSgl"/>
      </w:pPr>
      <w:r>
        <w:t>I created a special e-mail account to use with some of the social networking sites. This is so when there is a change in the VP of Technology position, I can simply pass on the account information to the new person and they won't need to go into each tool to change the e-mail address. They will only have to forward e-mails from that one account to whatever account they want to use.</w:t>
      </w:r>
    </w:p>
    <w:p>
      <w:r>
        <w:lastRenderedPageBreak/>
        <w:t>I</w:t>
      </w:r>
      <w:r>
        <w:rPr>
          <w:noProof/>
          <w:lang w:bidi="ar-SA"/>
        </w:rPr>
        <w:drawing>
          <wp:inline distT="0" distB="0" distL="0" distR="0">
            <wp:extent cx="3288417" cy="2286000"/>
            <wp:effectExtent l="95250" t="95250" r="102483" b="952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17" cy="2286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>
      <w:proofErr w:type="gramStart"/>
      <w:r>
        <w:rPr>
          <w:rFonts w:ascii="Arial" w:hAnsi="Arial" w:cs="Arial"/>
          <w:sz w:val="24"/>
          <w:szCs w:val="24"/>
          <w:lang w:bidi="ar-SA"/>
        </w:rPr>
        <w:t xml:space="preserve">From Dr. Jane </w:t>
      </w:r>
      <w:proofErr w:type="spellStart"/>
      <w:r>
        <w:rPr>
          <w:rFonts w:ascii="Arial" w:hAnsi="Arial" w:cs="Arial"/>
          <w:sz w:val="24"/>
          <w:szCs w:val="24"/>
          <w:lang w:bidi="ar-SA"/>
        </w:rPr>
        <w:t>Bozarth</w:t>
      </w:r>
      <w:proofErr w:type="spellEnd"/>
      <w:r>
        <w:rPr>
          <w:rFonts w:ascii="Arial" w:hAnsi="Arial" w:cs="Arial"/>
          <w:sz w:val="24"/>
          <w:szCs w:val="24"/>
          <w:lang w:bidi="ar-SA"/>
        </w:rPr>
        <w:t xml:space="preserve"> in reference to talking about using social media.</w:t>
      </w:r>
      <w:proofErr w:type="gramEnd"/>
    </w:p>
    <w:p/>
    <w:p>
      <w:pPr>
        <w:ind w:firstLine="360"/>
        <w:sectPr>
          <w:type w:val="continuous"/>
          <w:pgSz w:w="20160" w:h="12240" w:orient="landscape" w:code="5"/>
          <w:pgMar w:top="720" w:right="720" w:bottom="720" w:left="720" w:header="1440" w:footer="720" w:gutter="0"/>
          <w:cols w:num="3" w:space="720"/>
          <w:docGrid w:linePitch="360"/>
        </w:sectPr>
      </w:pPr>
    </w:p>
    <w:p/>
    <w:sectPr>
      <w:type w:val="continuous"/>
      <w:pgSz w:w="20160" w:h="12240" w:orient="landscape" w:code="5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7055"/>
      <w:gridCol w:w="1895"/>
    </w:tblGrid>
    <w:tr>
      <w:tc>
        <w:tcPr>
          <w:tcW w:w="4500" w:type="pct"/>
        </w:tcPr>
        <w:p>
          <w:pPr>
            <w:pStyle w:val="Footer"/>
            <w:jc w:val="right"/>
          </w:pPr>
          <w:sdt>
            <w:sdtPr>
              <w:alias w:val="Company"/>
              <w:id w:val="1319248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>
                <w:t>CIASTD</w:t>
              </w:r>
              <w:proofErr w:type="spellEnd"/>
              <w:r>
                <w:t xml:space="preserve"> Technology Tools</w:t>
              </w:r>
            </w:sdtContent>
          </w:sdt>
          <w:r>
            <w:t xml:space="preserve"> | </w:t>
          </w:r>
        </w:p>
      </w:tc>
      <w:tc>
        <w:tcPr>
          <w:tcW w:w="500" w:type="pct"/>
          <w:tcBorders>
            <w:top w:val="single" w:sz="4" w:space="0" w:color="438086" w:themeColor="accent2"/>
          </w:tcBorders>
          <w:shd w:val="clear" w:color="auto" w:fill="325F64" w:themeFill="accent2" w:themeFillShade="BF"/>
        </w:tcPr>
        <w:p>
          <w:pPr>
            <w:pStyle w:val="Header"/>
            <w:rPr>
              <w:color w:val="FFFFFF" w:themeColor="background1"/>
            </w:rPr>
          </w:pPr>
          <w:fldSimple w:instr=" PAGE   \* MERGEFORMAT ">
            <w:r>
              <w:rPr>
                <w:noProof/>
                <w:color w:val="FFFFFF" w:themeColor="background1"/>
              </w:rPr>
              <w:t>2</w:t>
            </w:r>
          </w:fldSimple>
        </w:p>
      </w:tc>
    </w:tr>
  </w:tbl>
  <w:p>
    <w:pPr>
      <w:pStyle w:val="Footer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7565"/>
      <w:docPartObj>
        <w:docPartGallery w:val="Watermarks"/>
        <w:docPartUnique/>
      </w:docPartObj>
    </w:sdtPr>
    <w:sdtContent>
      <w:p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201345" o:spid="_x0000_s614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#ffc000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40D1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C80A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36F2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66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0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0E57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20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1499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886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3616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C63E2"/>
    <w:multiLevelType w:val="hybridMultilevel"/>
    <w:tmpl w:val="C4FA4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C86024"/>
    <w:multiLevelType w:val="multilevel"/>
    <w:tmpl w:val="4104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12">
    <w:nsid w:val="50AC1D7A"/>
    <w:multiLevelType w:val="hybridMultilevel"/>
    <w:tmpl w:val="F4B20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372E6E"/>
    <w:multiLevelType w:val="multilevel"/>
    <w:tmpl w:val="17CAF18C"/>
    <w:name w:val="(Unnamed Numbering Scheme)"/>
    <w:lvl w:ilvl="0">
      <w:start w:val="1"/>
      <w:numFmt w:val="bullet"/>
      <w:pStyle w:val="BDBulletsSg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14">
    <w:nsid w:val="600D14D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9B15C2C"/>
    <w:multiLevelType w:val="hybridMultilevel"/>
    <w:tmpl w:val="899C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8"/>
  <w:defaultTabStop w:val="720"/>
  <w:drawingGridHorizontalSpacing w:val="10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bottom w:val="single" w:sz="12" w:space="1" w:color="3E3E67" w:themeColor="accent1" w:themeShade="BF"/>
      </w:pBdr>
      <w:spacing w:before="200" w:after="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bottom w:val="single" w:sz="8" w:space="1" w:color="53548A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E3E6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bottom w:val="single" w:sz="4" w:space="1" w:color="9293BD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53548A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4" w:space="2" w:color="B6B7D3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53548A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80"/>
      <w:outlineLvl w:val="4"/>
    </w:pPr>
    <w:rPr>
      <w:rFonts w:asciiTheme="majorHAnsi" w:eastAsiaTheme="majorEastAsia" w:hAnsiTheme="majorHAnsi" w:cstheme="majorBidi"/>
      <w:color w:val="53548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53548A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04DA3" w:themeColor="accent3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04DA3" w:themeColor="accent3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04DA3" w:themeColor="accent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semiHidden/>
    <w:unhideWhenUsed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 w:shadow="1" w:frame="1"/>
        <w:left w:val="single" w:sz="2" w:space="10" w:color="53548A" w:themeColor="accent1" w:shadow="1" w:frame="1"/>
        <w:bottom w:val="single" w:sz="2" w:space="10" w:color="53548A" w:themeColor="accent1" w:shadow="1" w:frame="1"/>
        <w:right w:val="single" w:sz="2" w:space="10" w:color="53548A" w:themeColor="accent1" w:shadow="1" w:frame="1"/>
      </w:pBdr>
      <w:ind w:left="1152" w:right="1152"/>
    </w:pPr>
    <w:rPr>
      <w:i/>
      <w:iCs/>
      <w:color w:val="53548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E3E6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53548A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3548A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3548A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3548A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A04DA3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i/>
      <w:iCs/>
      <w:color w:val="A04DA3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04DA3" w:themeColor="accent3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12" w:space="10" w:color="B6B7D3" w:themeColor="accent1" w:themeTint="66"/>
        <w:left w:val="single" w:sz="36" w:space="4" w:color="53548A" w:themeColor="accent1"/>
        <w:bottom w:val="single" w:sz="24" w:space="10" w:color="A04DA3" w:themeColor="accent3"/>
        <w:right w:val="single" w:sz="36" w:space="4" w:color="53548A" w:themeColor="accent1"/>
      </w:pBdr>
      <w:shd w:val="clear" w:color="auto" w:fill="53548A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3548A" w:themeFill="accent1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basedOn w:val="Normal"/>
    <w:link w:val="NoSpacingChar"/>
    <w:uiPriority w:val="1"/>
    <w:qFormat/>
  </w:style>
  <w:style w:type="paragraph" w:styleId="NormalWeb">
    <w:name w:val="Normal (Web)"/>
    <w:basedOn w:val="Normal"/>
    <w:uiPriority w:val="99"/>
    <w:semiHidden/>
    <w:unhideWhenUsed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/>
      <w:i/>
      <w:i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8" w:space="10" w:color="A5A5C9" w:themeColor="accent1" w:themeTint="7F"/>
        <w:bottom w:val="single" w:sz="24" w:space="15" w:color="A04DA3" w:themeColor="accent3"/>
      </w:pBdr>
      <w:jc w:val="center"/>
    </w:pPr>
    <w:rPr>
      <w:rFonts w:asciiTheme="majorHAnsi" w:eastAsiaTheme="majorEastAsia" w:hAnsiTheme="majorHAnsi" w:cstheme="majorBidi"/>
      <w:i/>
      <w:iCs/>
      <w:color w:val="292944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color w:val="292944" w:themeColor="accent1" w:themeShade="7F"/>
      <w:sz w:val="60"/>
      <w:szCs w:val="60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numbering" w:styleId="111111">
    <w:name w:val="Outline List 2"/>
    <w:basedOn w:val="NoList"/>
    <w:uiPriority w:val="99"/>
    <w:semiHidden/>
    <w:unhideWhenUsed/>
    <w:pPr>
      <w:numPr>
        <w:numId w:val="11"/>
      </w:numPr>
    </w:pPr>
  </w:style>
  <w:style w:type="paragraph" w:customStyle="1" w:styleId="BDBodyTextSgl">
    <w:name w:val="B&amp;D Body Text Sgl"/>
    <w:basedOn w:val="Normal"/>
    <w:pPr>
      <w:spacing w:after="240"/>
    </w:pPr>
  </w:style>
  <w:style w:type="paragraph" w:customStyle="1" w:styleId="BDBodyTextDbl">
    <w:name w:val="B&amp;D Body Text Dbl"/>
    <w:basedOn w:val="Normal"/>
    <w:pPr>
      <w:spacing w:after="240" w:line="480" w:lineRule="auto"/>
    </w:pPr>
  </w:style>
  <w:style w:type="paragraph" w:customStyle="1" w:styleId="BDBodyTextIndentSgl">
    <w:name w:val="B&amp;D Body Text Indent Sgl"/>
    <w:basedOn w:val="Normal"/>
    <w:pPr>
      <w:spacing w:after="240"/>
      <w:ind w:firstLine="1440"/>
    </w:pPr>
  </w:style>
  <w:style w:type="paragraph" w:customStyle="1" w:styleId="BDBodyTextIndentDouble">
    <w:name w:val="B&amp;D Body Text Indent Double"/>
    <w:basedOn w:val="Normal"/>
    <w:pPr>
      <w:spacing w:after="240" w:line="480" w:lineRule="auto"/>
      <w:ind w:firstLine="1440"/>
    </w:pPr>
  </w:style>
  <w:style w:type="paragraph" w:customStyle="1" w:styleId="BDTitle">
    <w:name w:val="B&amp;D Title"/>
    <w:basedOn w:val="Normal"/>
    <w:next w:val="Normal"/>
    <w:pPr>
      <w:keepNext/>
      <w:spacing w:after="240"/>
      <w:jc w:val="center"/>
    </w:pPr>
    <w:rPr>
      <w:rFonts w:ascii="Times New Roman Bold" w:hAnsi="Times New Roman Bold"/>
      <w:b/>
      <w:u w:val="single"/>
    </w:rPr>
  </w:style>
  <w:style w:type="paragraph" w:customStyle="1" w:styleId="BDHeading1">
    <w:name w:val="B&amp;D Heading 1"/>
    <w:basedOn w:val="Normal"/>
    <w:next w:val="Normal"/>
    <w:pPr>
      <w:keepNext/>
      <w:keepLines/>
      <w:spacing w:after="240"/>
      <w:jc w:val="center"/>
      <w:outlineLvl w:val="0"/>
    </w:pPr>
    <w:rPr>
      <w:rFonts w:ascii="Times New Roman Bold" w:hAnsi="Times New Roman Bold"/>
      <w:b/>
    </w:rPr>
  </w:style>
  <w:style w:type="paragraph" w:customStyle="1" w:styleId="BDHeading2">
    <w:name w:val="B&amp;D Heading 2"/>
    <w:basedOn w:val="Normal"/>
    <w:next w:val="Normal"/>
    <w:pPr>
      <w:keepNext/>
      <w:keepLines/>
      <w:spacing w:after="240"/>
      <w:outlineLvl w:val="1"/>
    </w:pPr>
    <w:rPr>
      <w:rFonts w:ascii="Times New Roman Bold" w:hAnsi="Times New Roman Bold"/>
      <w:b/>
    </w:rPr>
  </w:style>
  <w:style w:type="paragraph" w:customStyle="1" w:styleId="BDHeading3">
    <w:name w:val="B&amp;D Heading 3"/>
    <w:basedOn w:val="Normal"/>
    <w:next w:val="Normal"/>
    <w:pPr>
      <w:keepNext/>
      <w:keepLines/>
      <w:spacing w:after="240"/>
      <w:jc w:val="center"/>
    </w:pPr>
    <w:rPr>
      <w:u w:val="single"/>
    </w:rPr>
  </w:style>
  <w:style w:type="paragraph" w:customStyle="1" w:styleId="BDHeading4">
    <w:name w:val="B&amp;D Heading 4"/>
    <w:basedOn w:val="Normal"/>
    <w:next w:val="Normal"/>
    <w:pPr>
      <w:keepNext/>
      <w:keepLines/>
      <w:spacing w:after="240"/>
      <w:outlineLvl w:val="3"/>
    </w:pPr>
    <w:rPr>
      <w:u w:val="single"/>
    </w:rPr>
  </w:style>
  <w:style w:type="paragraph" w:customStyle="1" w:styleId="BDBulletsSgl">
    <w:name w:val="B&amp;D Bullets Sgl"/>
    <w:basedOn w:val="Normal"/>
    <w:pPr>
      <w:numPr>
        <w:numId w:val="13"/>
      </w:numPr>
      <w:tabs>
        <w:tab w:val="left" w:pos="720"/>
      </w:tabs>
      <w:spacing w:after="240"/>
      <w:contextualSpacing/>
      <w:outlineLvl w:val="0"/>
    </w:pPr>
  </w:style>
  <w:style w:type="paragraph" w:customStyle="1" w:styleId="BDQuote">
    <w:name w:val="B&amp;D Quote"/>
    <w:basedOn w:val="Normal"/>
    <w:next w:val="Normal"/>
    <w:pPr>
      <w:spacing w:after="240"/>
      <w:ind w:left="1440" w:right="1440"/>
    </w:pPr>
  </w:style>
  <w:style w:type="paragraph" w:customStyle="1" w:styleId="BDSignLine">
    <w:name w:val="B&amp;D Sign Line"/>
    <w:basedOn w:val="Normal"/>
    <w:pPr>
      <w:keepNext/>
      <w:keepLines/>
      <w:widowControl w:val="0"/>
      <w:tabs>
        <w:tab w:val="left" w:pos="5126"/>
        <w:tab w:val="right" w:pos="9360"/>
      </w:tabs>
      <w:ind w:left="4320"/>
    </w:pPr>
  </w:style>
  <w:style w:type="paragraph" w:customStyle="1" w:styleId="DoubleSign">
    <w:name w:val="Double Sign"/>
    <w:basedOn w:val="Normal"/>
    <w:pPr>
      <w:keepNext/>
      <w:keepLines/>
      <w:widowControl w:val="0"/>
      <w:tabs>
        <w:tab w:val="left" w:pos="720"/>
        <w:tab w:val="right" w:pos="4320"/>
        <w:tab w:val="left" w:pos="4680"/>
        <w:tab w:val="left" w:pos="5400"/>
        <w:tab w:val="right" w:pos="9360"/>
      </w:tabs>
    </w:pPr>
  </w:style>
  <w:style w:type="paragraph" w:customStyle="1" w:styleId="TOCPage">
    <w:name w:val="TOC Page"/>
    <w:basedOn w:val="Normal"/>
    <w:semiHidden/>
    <w:unhideWhenUsed/>
    <w:pPr>
      <w:spacing w:after="240"/>
      <w:jc w:val="right"/>
    </w:pPr>
    <w:rPr>
      <w:b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  <w:spacing w:val="0"/>
    </w:rPr>
  </w:style>
  <w:style w:type="character" w:styleId="Emphasis">
    <w:name w:val="Emphasis"/>
    <w:uiPriority w:val="20"/>
    <w:qFormat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ubtleEmphasis">
    <w:name w:val="Subtle Emphasis"/>
    <w:uiPriority w:val="19"/>
    <w:qFormat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Pr>
      <w:b/>
      <w:bCs/>
      <w:i/>
      <w:iCs/>
      <w:color w:val="53548A" w:themeColor="accent1"/>
      <w:sz w:val="22"/>
      <w:szCs w:val="22"/>
    </w:rPr>
  </w:style>
  <w:style w:type="character" w:styleId="SubtleReference">
    <w:name w:val="Subtle Reference"/>
    <w:uiPriority w:val="31"/>
    <w:qFormat/>
    <w:rPr>
      <w:color w:val="auto"/>
      <w:u w:val="single" w:color="A04DA3" w:themeColor="accent3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77397A" w:themeColor="accent3" w:themeShade="BF"/>
      <w:u w:val="single" w:color="A04DA3" w:themeColor="accent3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D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1DC7DCE-DBE6-49A1-89DA-2DCEBF938A69}"/>
</file>

<file path=customXml/itemProps2.xml><?xml version="1.0" encoding="utf-8"?>
<ds:datastoreItem xmlns:ds="http://schemas.openxmlformats.org/officeDocument/2006/customXml" ds:itemID="{5505A13A-F9EC-4EF8-9AB4-14F272FB4C29}"/>
</file>

<file path=customXml/itemProps3.xml><?xml version="1.0" encoding="utf-8"?>
<ds:datastoreItem xmlns:ds="http://schemas.openxmlformats.org/officeDocument/2006/customXml" ds:itemID="{8F7130D9-2523-4073-A3E4-0784F128C30C}"/>
</file>

<file path=customXml/itemProps4.xml><?xml version="1.0" encoding="utf-8"?>
<ds:datastoreItem xmlns:ds="http://schemas.openxmlformats.org/officeDocument/2006/customXml" ds:itemID="{AFE45087-3BFD-4B69-9C27-E9145E0EDBA7}"/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445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CIASTD Technology Tools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Baker &amp; Daniels LLP</dc:creator>
  <cp:lastModifiedBy>Baker &amp; Daniels LLP</cp:lastModifiedBy>
  <cp:revision>65</cp:revision>
  <cp:lastPrinted>2010-01-28T20:16:00Z</cp:lastPrinted>
  <dcterms:created xsi:type="dcterms:W3CDTF">2009-02-12T16:26:00Z</dcterms:created>
  <dcterms:modified xsi:type="dcterms:W3CDTF">2010-03-12T16:49:00Z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 </vt:lpwstr>
  </property>
  <property fmtid="{D5CDD505-2E9C-101B-9397-08002B2CF9AE}" pid="4" name="ContentTypeId">
    <vt:lpwstr>0x010100AE15B683C31C9941B504CDD19D3A1714</vt:lpwstr>
  </property>
</Properties>
</file>