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4331F" w14:textId="15CFEF13" w:rsidR="00FD2294" w:rsidRPr="000F3D77" w:rsidRDefault="00FD2294">
      <w:pPr>
        <w:rPr>
          <w:rFonts w:ascii="Aptos" w:hAnsi="Aptos"/>
          <w:b/>
          <w:bCs/>
          <w:color w:val="85BF42"/>
          <w:sz w:val="28"/>
          <w:szCs w:val="28"/>
          <w:u w:val="single"/>
        </w:rPr>
      </w:pPr>
      <w:r w:rsidRPr="000F3D77">
        <w:rPr>
          <w:rFonts w:ascii="Aptos" w:hAnsi="Aptos"/>
          <w:b/>
          <w:bCs/>
          <w:color w:val="85BF42"/>
          <w:sz w:val="28"/>
          <w:szCs w:val="28"/>
          <w:u w:val="single"/>
        </w:rPr>
        <w:t>Links:</w:t>
      </w:r>
    </w:p>
    <w:p w14:paraId="0BBAC0E4" w14:textId="77777777" w:rsidR="0007422A" w:rsidRDefault="0007422A" w:rsidP="0007422A">
      <w:pPr>
        <w:pStyle w:val="ListParagraph"/>
        <w:numPr>
          <w:ilvl w:val="0"/>
          <w:numId w:val="9"/>
        </w:numPr>
        <w:rPr>
          <w:rFonts w:ascii="Aptos" w:hAnsi="Aptos"/>
        </w:rPr>
      </w:pPr>
      <w:r w:rsidRPr="0007422A">
        <w:rPr>
          <w:rFonts w:ascii="Aptos" w:hAnsi="Aptos"/>
        </w:rPr>
        <w:t xml:space="preserve">ATD Resources - </w:t>
      </w:r>
      <w:hyperlink r:id="rId7" w:history="1">
        <w:r w:rsidRPr="00394706">
          <w:rPr>
            <w:rStyle w:val="Hyperlink"/>
            <w:rFonts w:ascii="Aptos" w:hAnsi="Aptos"/>
          </w:rPr>
          <w:t>https://www.td.org/diversity-inclusion-resources</w:t>
        </w:r>
      </w:hyperlink>
    </w:p>
    <w:p w14:paraId="1686A367" w14:textId="77777777" w:rsidR="0007422A" w:rsidRDefault="0007422A" w:rsidP="00565AAB">
      <w:pPr>
        <w:pStyle w:val="ListParagraph"/>
        <w:numPr>
          <w:ilvl w:val="0"/>
          <w:numId w:val="9"/>
        </w:numPr>
        <w:spacing w:before="60" w:after="60"/>
        <w:rPr>
          <w:rFonts w:ascii="Aptos" w:hAnsi="Aptos"/>
        </w:rPr>
      </w:pPr>
      <w:r w:rsidRPr="00565AAB">
        <w:rPr>
          <w:rFonts w:ascii="Aptos" w:hAnsi="Aptos"/>
        </w:rPr>
        <w:t xml:space="preserve">CARE Foundational Element Matrix - </w:t>
      </w:r>
      <w:hyperlink r:id="rId8" w:history="1">
        <w:r w:rsidRPr="00593FAE">
          <w:rPr>
            <w:rStyle w:val="Hyperlink"/>
            <w:rFonts w:ascii="Aptos" w:hAnsi="Aptos"/>
          </w:rPr>
          <w:t>https://assets.td.org/m/48331ee74d3de14d/original/CHAP-CARE-Resource-CARE-Element-Matrix-Foundational-JL-10-29-24-PDF.pdf</w:t>
        </w:r>
      </w:hyperlink>
    </w:p>
    <w:p w14:paraId="46375F37" w14:textId="77777777" w:rsidR="0007422A" w:rsidRDefault="0007422A" w:rsidP="00E86881">
      <w:pPr>
        <w:pStyle w:val="ListParagraph"/>
        <w:numPr>
          <w:ilvl w:val="0"/>
          <w:numId w:val="9"/>
        </w:numPr>
        <w:spacing w:before="60" w:after="60"/>
        <w:rPr>
          <w:rFonts w:ascii="Aptos" w:hAnsi="Aptos"/>
        </w:rPr>
      </w:pPr>
      <w:r w:rsidRPr="00E86881">
        <w:rPr>
          <w:rFonts w:ascii="Aptos" w:hAnsi="Aptos"/>
        </w:rPr>
        <w:t xml:space="preserve">CARE Quicklist PDF - </w:t>
      </w:r>
      <w:hyperlink r:id="rId9" w:history="1">
        <w:r w:rsidRPr="00EB2360">
          <w:rPr>
            <w:rStyle w:val="Hyperlink"/>
            <w:rFonts w:ascii="Aptos" w:hAnsi="Aptos"/>
          </w:rPr>
          <w:t>https://assets.td.org/m/4840204375ed03ad/original/CHAP-CARE-Quick-List-PDF.pdf</w:t>
        </w:r>
      </w:hyperlink>
    </w:p>
    <w:p w14:paraId="554C8EAE" w14:textId="77777777" w:rsidR="0007422A" w:rsidRDefault="0007422A" w:rsidP="00565AAB">
      <w:pPr>
        <w:pStyle w:val="ListParagraph"/>
        <w:numPr>
          <w:ilvl w:val="0"/>
          <w:numId w:val="9"/>
        </w:numPr>
        <w:spacing w:before="60" w:after="60"/>
        <w:rPr>
          <w:rFonts w:ascii="Aptos" w:hAnsi="Aptos"/>
        </w:rPr>
      </w:pPr>
      <w:r w:rsidRPr="00565AAB">
        <w:rPr>
          <w:rFonts w:ascii="Aptos" w:hAnsi="Aptos"/>
        </w:rPr>
        <w:t xml:space="preserve">CARE Resources – </w:t>
      </w:r>
      <w:hyperlink r:id="rId10" w:history="1">
        <w:r w:rsidRPr="00593FAE">
          <w:rPr>
            <w:rStyle w:val="Hyperlink"/>
            <w:rFonts w:ascii="Aptos" w:hAnsi="Aptos"/>
          </w:rPr>
          <w:t>https://www.td.org/chapters/clc/care</w:t>
        </w:r>
      </w:hyperlink>
    </w:p>
    <w:p w14:paraId="750A90E9" w14:textId="77777777" w:rsidR="0007422A" w:rsidRDefault="0007422A" w:rsidP="0007422A">
      <w:pPr>
        <w:pStyle w:val="ListParagraph"/>
        <w:numPr>
          <w:ilvl w:val="0"/>
          <w:numId w:val="9"/>
        </w:numPr>
        <w:rPr>
          <w:rFonts w:ascii="Aptos" w:hAnsi="Aptos"/>
        </w:rPr>
      </w:pPr>
      <w:r w:rsidRPr="0007422A">
        <w:rPr>
          <w:rFonts w:ascii="Aptos" w:hAnsi="Aptos"/>
        </w:rPr>
        <w:t xml:space="preserve">Chapter Excellence Awards - </w:t>
      </w:r>
      <w:hyperlink r:id="rId11" w:history="1">
        <w:r w:rsidRPr="00394706">
          <w:rPr>
            <w:rStyle w:val="Hyperlink"/>
            <w:rFonts w:ascii="Aptos" w:hAnsi="Aptos"/>
          </w:rPr>
          <w:t>https://www.td.org/chapters/clc/chapter-excellence-awards</w:t>
        </w:r>
      </w:hyperlink>
    </w:p>
    <w:p w14:paraId="31662378" w14:textId="77777777" w:rsidR="0007422A" w:rsidRDefault="0007422A" w:rsidP="0007422A">
      <w:pPr>
        <w:pStyle w:val="ListParagraph"/>
        <w:numPr>
          <w:ilvl w:val="0"/>
          <w:numId w:val="9"/>
        </w:numPr>
        <w:rPr>
          <w:rFonts w:ascii="Aptos" w:hAnsi="Aptos"/>
        </w:rPr>
      </w:pPr>
      <w:r w:rsidRPr="0007422A">
        <w:rPr>
          <w:rFonts w:ascii="Aptos" w:hAnsi="Aptos"/>
        </w:rPr>
        <w:t xml:space="preserve">Chapter Leader DEI Assessment Found here: </w:t>
      </w:r>
      <w:hyperlink r:id="rId12" w:history="1">
        <w:r w:rsidRPr="00394706">
          <w:rPr>
            <w:rStyle w:val="Hyperlink"/>
            <w:rFonts w:ascii="Aptos" w:hAnsi="Aptos"/>
          </w:rPr>
          <w:t>https://www.td.org/chapters/clc/diversity-equity-and-inclusion</w:t>
        </w:r>
      </w:hyperlink>
    </w:p>
    <w:p w14:paraId="366B90EE" w14:textId="77777777" w:rsidR="0007422A" w:rsidRDefault="0007422A" w:rsidP="00565AAB">
      <w:pPr>
        <w:pStyle w:val="ListParagraph"/>
        <w:numPr>
          <w:ilvl w:val="0"/>
          <w:numId w:val="9"/>
        </w:numPr>
        <w:spacing w:before="60" w:after="60"/>
        <w:rPr>
          <w:rFonts w:ascii="Aptos" w:hAnsi="Aptos"/>
        </w:rPr>
      </w:pPr>
      <w:r w:rsidRPr="00565AAB">
        <w:rPr>
          <w:rFonts w:ascii="Aptos" w:hAnsi="Aptos"/>
        </w:rPr>
        <w:t xml:space="preserve">Chapter Toolkits - </w:t>
      </w:r>
      <w:hyperlink r:id="rId13" w:history="1">
        <w:r w:rsidRPr="00593FAE">
          <w:rPr>
            <w:rStyle w:val="Hyperlink"/>
            <w:rFonts w:ascii="Aptos" w:hAnsi="Aptos"/>
          </w:rPr>
          <w:t>https://www.td.org/chapters/clc/toolkits</w:t>
        </w:r>
      </w:hyperlink>
    </w:p>
    <w:p w14:paraId="41459477" w14:textId="77777777" w:rsidR="0007422A" w:rsidRPr="00E86881" w:rsidRDefault="0007422A" w:rsidP="00565AAB">
      <w:pPr>
        <w:pStyle w:val="ListParagraph"/>
        <w:numPr>
          <w:ilvl w:val="0"/>
          <w:numId w:val="9"/>
        </w:numPr>
        <w:spacing w:before="60" w:after="60"/>
        <w:rPr>
          <w:rStyle w:val="Hyperlink"/>
          <w:rFonts w:ascii="Aptos" w:hAnsi="Aptos"/>
          <w:color w:val="auto"/>
          <w:u w:val="none"/>
        </w:rPr>
      </w:pPr>
      <w:r w:rsidRPr="00565AAB">
        <w:rPr>
          <w:rFonts w:ascii="Aptos" w:hAnsi="Aptos"/>
        </w:rPr>
        <w:t xml:space="preserve">CLC - </w:t>
      </w:r>
      <w:hyperlink r:id="rId14" w:history="1">
        <w:r w:rsidRPr="00593FAE">
          <w:rPr>
            <w:rStyle w:val="Hyperlink"/>
            <w:rFonts w:ascii="Aptos" w:hAnsi="Aptos"/>
          </w:rPr>
          <w:t>https://www.td.org/chapters/clc</w:t>
        </w:r>
      </w:hyperlink>
    </w:p>
    <w:p w14:paraId="255D7DF0" w14:textId="77777777" w:rsidR="0007422A" w:rsidRDefault="0007422A" w:rsidP="0007422A">
      <w:pPr>
        <w:pStyle w:val="ListParagraph"/>
        <w:numPr>
          <w:ilvl w:val="0"/>
          <w:numId w:val="9"/>
        </w:numPr>
        <w:rPr>
          <w:rFonts w:ascii="Aptos" w:hAnsi="Aptos"/>
        </w:rPr>
      </w:pPr>
      <w:r w:rsidRPr="0007422A">
        <w:rPr>
          <w:rFonts w:ascii="Aptos" w:hAnsi="Aptos"/>
        </w:rPr>
        <w:t xml:space="preserve">DEI Real Talk Recording on Accessible and Inclusive Chapter Events - </w:t>
      </w:r>
      <w:hyperlink r:id="rId15" w:history="1">
        <w:r w:rsidRPr="00394706">
          <w:rPr>
            <w:rStyle w:val="Hyperlink"/>
            <w:rFonts w:ascii="Aptos" w:hAnsi="Aptos"/>
          </w:rPr>
          <w:t>https://www.td.org/content/video/dei-real-talk-accessible-and-inclusive-chapter-events?__queryID=a01c7127dc1f8d30d5a0071c79ab9e96&amp;objectID=3NiZbJn286wH7kAmYboJzr&amp;__position=7&amp;index=atd_composable_prod_en-US_newest</w:t>
        </w:r>
      </w:hyperlink>
    </w:p>
    <w:p w14:paraId="0EB51876" w14:textId="77777777" w:rsidR="0007422A" w:rsidRDefault="0007422A" w:rsidP="00E86881">
      <w:pPr>
        <w:pStyle w:val="ListParagraph"/>
        <w:numPr>
          <w:ilvl w:val="0"/>
          <w:numId w:val="9"/>
        </w:numPr>
        <w:spacing w:before="60" w:after="60"/>
        <w:rPr>
          <w:rFonts w:ascii="Aptos" w:hAnsi="Aptos"/>
        </w:rPr>
      </w:pPr>
      <w:r w:rsidRPr="00E86881">
        <w:rPr>
          <w:rFonts w:ascii="Aptos" w:hAnsi="Aptos"/>
        </w:rPr>
        <w:t xml:space="preserve">DEI Toolkit - </w:t>
      </w:r>
      <w:hyperlink r:id="rId16" w:history="1">
        <w:r w:rsidRPr="00EB2360">
          <w:rPr>
            <w:rStyle w:val="Hyperlink"/>
            <w:rFonts w:ascii="Aptos" w:hAnsi="Aptos"/>
          </w:rPr>
          <w:t>https://assets.td.org/m/1677cbfadfca576b/original/CHAP-DEI-Toolkit-Sept-2024.pdf</w:t>
        </w:r>
      </w:hyperlink>
    </w:p>
    <w:p w14:paraId="17457AE6" w14:textId="77777777" w:rsidR="0007422A" w:rsidRDefault="0007422A" w:rsidP="0007422A">
      <w:pPr>
        <w:pStyle w:val="ListParagraph"/>
        <w:numPr>
          <w:ilvl w:val="0"/>
          <w:numId w:val="9"/>
        </w:numPr>
        <w:rPr>
          <w:rFonts w:ascii="Aptos" w:hAnsi="Aptos"/>
        </w:rPr>
      </w:pPr>
      <w:r w:rsidRPr="0007422A">
        <w:rPr>
          <w:rFonts w:ascii="Aptos" w:hAnsi="Aptos"/>
        </w:rPr>
        <w:t xml:space="preserve">Find Rochester SOS on this page - </w:t>
      </w:r>
      <w:hyperlink r:id="rId17" w:history="1">
        <w:r w:rsidRPr="00394706">
          <w:rPr>
            <w:rStyle w:val="Hyperlink"/>
            <w:rFonts w:ascii="Aptos" w:hAnsi="Aptos"/>
          </w:rPr>
          <w:t>https://www.td.org/chapters/clc/sos/professional-development/programs-and-events</w:t>
        </w:r>
      </w:hyperlink>
    </w:p>
    <w:p w14:paraId="5F889A1A" w14:textId="77777777" w:rsidR="0007422A" w:rsidRDefault="0007422A" w:rsidP="00565AAB">
      <w:pPr>
        <w:pStyle w:val="ListParagraph"/>
        <w:numPr>
          <w:ilvl w:val="0"/>
          <w:numId w:val="9"/>
        </w:numPr>
        <w:spacing w:before="60" w:after="60"/>
        <w:rPr>
          <w:rFonts w:ascii="Aptos" w:hAnsi="Aptos"/>
        </w:rPr>
      </w:pPr>
      <w:hyperlink r:id="rId18" w:history="1">
        <w:r w:rsidRPr="00593FAE">
          <w:rPr>
            <w:rStyle w:val="Hyperlink"/>
            <w:rFonts w:ascii="Aptos" w:hAnsi="Aptos"/>
          </w:rPr>
          <w:t>https://www.td.org/content/video/leader-connection-hour-easy-quick-programming-ideas-to-engage-your-members</w:t>
        </w:r>
      </w:hyperlink>
    </w:p>
    <w:p w14:paraId="2FFE1DBC" w14:textId="77777777" w:rsidR="0007422A" w:rsidRDefault="0007422A" w:rsidP="0007422A">
      <w:pPr>
        <w:pStyle w:val="ListParagraph"/>
        <w:numPr>
          <w:ilvl w:val="0"/>
          <w:numId w:val="9"/>
        </w:numPr>
        <w:rPr>
          <w:rFonts w:ascii="Aptos" w:hAnsi="Aptos"/>
        </w:rPr>
      </w:pPr>
      <w:r w:rsidRPr="0007422A">
        <w:rPr>
          <w:rFonts w:ascii="Aptos" w:hAnsi="Aptos"/>
        </w:rPr>
        <w:t xml:space="preserve">Link to the DEIB Community of Champions (this is a Slack board!):  </w:t>
      </w:r>
      <w:hyperlink r:id="rId19" w:history="1">
        <w:r w:rsidRPr="00394706">
          <w:rPr>
            <w:rStyle w:val="Hyperlink"/>
            <w:rFonts w:ascii="Aptos" w:hAnsi="Aptos"/>
          </w:rPr>
          <w:t>https://join.slack.com/t/deibcommunity-dma9185/signup</w:t>
        </w:r>
      </w:hyperlink>
    </w:p>
    <w:p w14:paraId="42C77B6E" w14:textId="77777777" w:rsidR="0007422A" w:rsidRDefault="0007422A" w:rsidP="00E86881">
      <w:pPr>
        <w:pStyle w:val="ListParagraph"/>
        <w:numPr>
          <w:ilvl w:val="0"/>
          <w:numId w:val="9"/>
        </w:numPr>
        <w:spacing w:before="60" w:after="60"/>
        <w:rPr>
          <w:rFonts w:ascii="Aptos" w:hAnsi="Aptos"/>
        </w:rPr>
      </w:pPr>
      <w:r w:rsidRPr="00E86881">
        <w:rPr>
          <w:rFonts w:ascii="Aptos" w:hAnsi="Aptos"/>
        </w:rPr>
        <w:t xml:space="preserve">LinkedIn Group: </w:t>
      </w:r>
      <w:hyperlink r:id="rId20" w:history="1">
        <w:r w:rsidRPr="00EB2360">
          <w:rPr>
            <w:rStyle w:val="Hyperlink"/>
            <w:rFonts w:ascii="Aptos" w:hAnsi="Aptos"/>
          </w:rPr>
          <w:t>https://www.linkedin.com/groups/82167/</w:t>
        </w:r>
      </w:hyperlink>
    </w:p>
    <w:p w14:paraId="79D70565" w14:textId="77777777" w:rsidR="0007422A" w:rsidRDefault="0007422A" w:rsidP="00E86881">
      <w:pPr>
        <w:pStyle w:val="ListParagraph"/>
        <w:numPr>
          <w:ilvl w:val="0"/>
          <w:numId w:val="9"/>
        </w:numPr>
        <w:spacing w:before="60" w:after="60"/>
        <w:rPr>
          <w:rFonts w:ascii="Aptos" w:hAnsi="Aptos"/>
        </w:rPr>
      </w:pPr>
      <w:r w:rsidRPr="00E86881">
        <w:rPr>
          <w:rFonts w:ascii="Aptos" w:hAnsi="Aptos"/>
        </w:rPr>
        <w:t xml:space="preserve">Membership Survey Job Aid - </w:t>
      </w:r>
      <w:hyperlink r:id="rId21" w:history="1">
        <w:r w:rsidRPr="00EB2360">
          <w:rPr>
            <w:rStyle w:val="Hyperlink"/>
            <w:rFonts w:ascii="Aptos" w:hAnsi="Aptos"/>
          </w:rPr>
          <w:t>https://assets.td.org/m/67d53bf068d85a38/original/CHAP-CLC-Annual-Membership-Survey-Template-Job-Aid.pdf</w:t>
        </w:r>
      </w:hyperlink>
    </w:p>
    <w:p w14:paraId="48F6FD1C" w14:textId="77777777" w:rsidR="0007422A" w:rsidRDefault="0007422A" w:rsidP="005B352B">
      <w:pPr>
        <w:pStyle w:val="ListParagraph"/>
        <w:numPr>
          <w:ilvl w:val="0"/>
          <w:numId w:val="9"/>
        </w:numPr>
        <w:spacing w:before="60" w:after="60"/>
        <w:rPr>
          <w:rFonts w:ascii="Aptos" w:hAnsi="Aptos"/>
        </w:rPr>
      </w:pPr>
      <w:r w:rsidRPr="00565AAB">
        <w:rPr>
          <w:rFonts w:ascii="Aptos" w:hAnsi="Aptos"/>
        </w:rPr>
        <w:t xml:space="preserve">National Advisors for Chapters (NAC) - </w:t>
      </w:r>
      <w:hyperlink r:id="rId22" w:history="1">
        <w:r w:rsidRPr="00593FAE">
          <w:rPr>
            <w:rStyle w:val="Hyperlink"/>
            <w:rFonts w:ascii="Aptos" w:hAnsi="Aptos"/>
          </w:rPr>
          <w:t>https://www.td.org/chapters/clc/nac</w:t>
        </w:r>
      </w:hyperlink>
    </w:p>
    <w:p w14:paraId="4658FA1B" w14:textId="77777777" w:rsidR="0007422A" w:rsidRDefault="0007422A" w:rsidP="0007422A">
      <w:pPr>
        <w:pStyle w:val="ListParagraph"/>
        <w:numPr>
          <w:ilvl w:val="0"/>
          <w:numId w:val="9"/>
        </w:numPr>
        <w:rPr>
          <w:rFonts w:ascii="Aptos" w:hAnsi="Aptos"/>
        </w:rPr>
      </w:pPr>
      <w:r w:rsidRPr="0007422A">
        <w:rPr>
          <w:rFonts w:ascii="Aptos" w:hAnsi="Aptos"/>
        </w:rPr>
        <w:t xml:space="preserve">SOS – Find the Greater Richmond Chapter: Creation of a DEI SIG: </w:t>
      </w:r>
      <w:hyperlink r:id="rId23" w:history="1">
        <w:r w:rsidRPr="00394706">
          <w:rPr>
            <w:rStyle w:val="Hyperlink"/>
            <w:rFonts w:ascii="Aptos" w:hAnsi="Aptos"/>
          </w:rPr>
          <w:t>www.td.org/chapters/clc/sos/professional-development/special-interest-groups</w:t>
        </w:r>
      </w:hyperlink>
    </w:p>
    <w:p w14:paraId="5E7FBCF7" w14:textId="77777777" w:rsidR="0007422A" w:rsidRPr="0007422A" w:rsidRDefault="0007422A" w:rsidP="00565AAB">
      <w:pPr>
        <w:pStyle w:val="ListParagraph"/>
        <w:numPr>
          <w:ilvl w:val="0"/>
          <w:numId w:val="9"/>
        </w:numPr>
        <w:spacing w:before="60" w:after="60"/>
        <w:rPr>
          <w:rStyle w:val="Hyperlink"/>
          <w:rFonts w:ascii="Aptos" w:hAnsi="Aptos"/>
          <w:color w:val="auto"/>
          <w:u w:val="none"/>
        </w:rPr>
      </w:pPr>
      <w:r w:rsidRPr="00565AAB">
        <w:rPr>
          <w:rFonts w:ascii="Aptos" w:hAnsi="Aptos"/>
        </w:rPr>
        <w:t xml:space="preserve">SOS site - </w:t>
      </w:r>
      <w:hyperlink r:id="rId24" w:history="1">
        <w:r w:rsidRPr="00593FAE">
          <w:rPr>
            <w:rStyle w:val="Hyperlink"/>
            <w:rFonts w:ascii="Aptos" w:hAnsi="Aptos"/>
          </w:rPr>
          <w:t>https://www.td.org/chapters/clc/sos</w:t>
        </w:r>
      </w:hyperlink>
    </w:p>
    <w:p w14:paraId="658143CB" w14:textId="77777777" w:rsidR="0007422A" w:rsidRDefault="0007422A" w:rsidP="0007422A">
      <w:pPr>
        <w:pStyle w:val="ListParagraph"/>
        <w:numPr>
          <w:ilvl w:val="0"/>
          <w:numId w:val="9"/>
        </w:numPr>
        <w:rPr>
          <w:rFonts w:ascii="Aptos" w:hAnsi="Aptos"/>
        </w:rPr>
      </w:pPr>
      <w:r w:rsidRPr="0007422A">
        <w:rPr>
          <w:rFonts w:ascii="Aptos" w:hAnsi="Aptos"/>
        </w:rPr>
        <w:t xml:space="preserve">Toolkit is also found on the DEI Chapter page here: DEI Chapter Page - </w:t>
      </w:r>
      <w:hyperlink r:id="rId25" w:history="1">
        <w:r w:rsidRPr="00394706">
          <w:rPr>
            <w:rStyle w:val="Hyperlink"/>
            <w:rFonts w:ascii="Aptos" w:hAnsi="Aptos"/>
          </w:rPr>
          <w:t>https://www.td.org/chapters/clc/diversity-equity-and-inclusion</w:t>
        </w:r>
      </w:hyperlink>
    </w:p>
    <w:p w14:paraId="3EC8A89D" w14:textId="77777777" w:rsidR="00565AAB" w:rsidRPr="00565AAB" w:rsidRDefault="00565AAB" w:rsidP="00565AAB">
      <w:pPr>
        <w:spacing w:before="60" w:after="60"/>
        <w:rPr>
          <w:rFonts w:ascii="Aptos" w:hAnsi="Aptos"/>
        </w:rPr>
      </w:pPr>
    </w:p>
    <w:p w14:paraId="5F211B0A" w14:textId="30351D5F" w:rsidR="00FD2294" w:rsidRPr="00A364E6" w:rsidRDefault="00A364E6">
      <w:pPr>
        <w:rPr>
          <w:rFonts w:ascii="Aptos" w:hAnsi="Aptos"/>
          <w:b/>
          <w:bCs/>
          <w:color w:val="85BF42"/>
          <w:sz w:val="28"/>
          <w:szCs w:val="28"/>
          <w:u w:val="single"/>
        </w:rPr>
      </w:pPr>
      <w:r w:rsidRPr="00A364E6">
        <w:rPr>
          <w:rFonts w:ascii="Aptos" w:hAnsi="Aptos"/>
          <w:b/>
          <w:bCs/>
          <w:color w:val="85BF42"/>
          <w:sz w:val="28"/>
          <w:szCs w:val="28"/>
          <w:u w:val="single"/>
        </w:rPr>
        <w:t>Upcoming Webinars:</w:t>
      </w:r>
    </w:p>
    <w:p w14:paraId="2D13B9E1" w14:textId="3E70A148" w:rsidR="008128F3" w:rsidRPr="008128F3" w:rsidRDefault="008128F3" w:rsidP="008128F3">
      <w:pPr>
        <w:numPr>
          <w:ilvl w:val="0"/>
          <w:numId w:val="5"/>
        </w:numPr>
        <w:spacing w:before="60" w:after="60"/>
        <w:rPr>
          <w:rFonts w:ascii="Aptos" w:hAnsi="Aptos"/>
        </w:rPr>
      </w:pPr>
      <w:hyperlink r:id="rId26" w:tgtFrame="_blank" w:history="1">
        <w:r w:rsidRPr="008128F3">
          <w:rPr>
            <w:rStyle w:val="Hyperlink"/>
            <w:rFonts w:ascii="Aptos" w:hAnsi="Aptos"/>
          </w:rPr>
          <w:t>ATD Chapter Services CARE Office Hours</w:t>
        </w:r>
      </w:hyperlink>
      <w:r>
        <w:rPr>
          <w:rFonts w:ascii="Aptos" w:hAnsi="Aptos"/>
        </w:rPr>
        <w:t xml:space="preserve"> </w:t>
      </w:r>
      <w:r w:rsidRPr="008128F3">
        <w:rPr>
          <w:rFonts w:ascii="Aptos" w:hAnsi="Aptos"/>
        </w:rPr>
        <w:t>to ask questions</w:t>
      </w:r>
    </w:p>
    <w:p w14:paraId="029EB3FD" w14:textId="77777777" w:rsidR="0007422A" w:rsidRDefault="0007422A" w:rsidP="0007422A">
      <w:pPr>
        <w:pStyle w:val="ListParagraph"/>
        <w:numPr>
          <w:ilvl w:val="0"/>
          <w:numId w:val="5"/>
        </w:numPr>
        <w:spacing w:before="60" w:after="60"/>
        <w:rPr>
          <w:rFonts w:ascii="Aptos" w:hAnsi="Aptos"/>
        </w:rPr>
      </w:pPr>
      <w:r w:rsidRPr="00565AAB">
        <w:rPr>
          <w:rFonts w:ascii="Aptos" w:hAnsi="Aptos"/>
        </w:rPr>
        <w:t xml:space="preserve">Webinar recordings - </w:t>
      </w:r>
      <w:hyperlink r:id="rId27" w:history="1">
        <w:r w:rsidRPr="00593FAE">
          <w:rPr>
            <w:rStyle w:val="Hyperlink"/>
            <w:rFonts w:ascii="Aptos" w:hAnsi="Aptos"/>
          </w:rPr>
          <w:t>https://www.td.org/chapters/clc/atd-chapter-webinars</w:t>
        </w:r>
      </w:hyperlink>
    </w:p>
    <w:p w14:paraId="63ACB283" w14:textId="77777777" w:rsidR="00D70FFF" w:rsidRPr="00FD2294" w:rsidRDefault="00D70FFF" w:rsidP="00A364E6">
      <w:pPr>
        <w:spacing w:before="60" w:after="60"/>
        <w:rPr>
          <w:rFonts w:ascii="Aptos" w:hAnsi="Aptos"/>
        </w:rPr>
      </w:pPr>
    </w:p>
    <w:p w14:paraId="0621C03E" w14:textId="77777777" w:rsidR="0007422A" w:rsidRDefault="0007422A">
      <w:pPr>
        <w:rPr>
          <w:rFonts w:ascii="Aptos" w:hAnsi="Aptos"/>
          <w:b/>
          <w:bCs/>
          <w:color w:val="85BF42"/>
          <w:sz w:val="28"/>
          <w:szCs w:val="28"/>
          <w:u w:val="single"/>
        </w:rPr>
      </w:pPr>
      <w:r>
        <w:rPr>
          <w:rFonts w:ascii="Aptos" w:hAnsi="Aptos"/>
          <w:b/>
          <w:bCs/>
          <w:color w:val="85BF42"/>
          <w:sz w:val="28"/>
          <w:szCs w:val="28"/>
          <w:u w:val="single"/>
        </w:rPr>
        <w:br w:type="page"/>
      </w:r>
    </w:p>
    <w:p w14:paraId="33031ABC" w14:textId="2B12AA73" w:rsidR="00FD2294" w:rsidRPr="000F3D77" w:rsidRDefault="00FD2294">
      <w:pPr>
        <w:rPr>
          <w:rFonts w:ascii="Aptos" w:hAnsi="Aptos"/>
          <w:b/>
          <w:bCs/>
          <w:color w:val="85BF42"/>
          <w:sz w:val="28"/>
          <w:szCs w:val="28"/>
          <w:u w:val="single"/>
        </w:rPr>
      </w:pPr>
      <w:r w:rsidRPr="000F3D77">
        <w:rPr>
          <w:rFonts w:ascii="Aptos" w:hAnsi="Aptos"/>
          <w:b/>
          <w:bCs/>
          <w:color w:val="85BF42"/>
          <w:sz w:val="28"/>
          <w:szCs w:val="28"/>
          <w:u w:val="single"/>
        </w:rPr>
        <w:lastRenderedPageBreak/>
        <w:t>Q&amp;A:</w:t>
      </w:r>
    </w:p>
    <w:p w14:paraId="71828892" w14:textId="7A07C4A5" w:rsidR="0007422A" w:rsidRPr="0007422A" w:rsidRDefault="0007422A" w:rsidP="0007422A">
      <w:pPr>
        <w:rPr>
          <w:rFonts w:ascii="Aptos" w:hAnsi="Aptos"/>
        </w:rPr>
      </w:pPr>
      <w:r w:rsidRPr="0007422A">
        <w:rPr>
          <w:rFonts w:ascii="Aptos" w:hAnsi="Aptos"/>
        </w:rPr>
        <w:t>How are you integrating DEIBA practices in your chapters? Or what are you planning to do?</w:t>
      </w:r>
    </w:p>
    <w:p w14:paraId="09FDBF74" w14:textId="21C2353C" w:rsidR="0007422A" w:rsidRPr="0007422A" w:rsidRDefault="0007422A" w:rsidP="0007422A">
      <w:pPr>
        <w:pStyle w:val="ListParagraph"/>
        <w:numPr>
          <w:ilvl w:val="0"/>
          <w:numId w:val="20"/>
        </w:numPr>
        <w:rPr>
          <w:rFonts w:ascii="Aptos" w:hAnsi="Aptos"/>
        </w:rPr>
      </w:pPr>
      <w:r w:rsidRPr="0007422A">
        <w:rPr>
          <w:rFonts w:ascii="Aptos" w:hAnsi="Aptos"/>
        </w:rPr>
        <w:t>considering the full range of our members (and potential/target membership) in terms of programming topics, locations, formats, and different needs for engaging with the chapter</w:t>
      </w:r>
    </w:p>
    <w:p w14:paraId="4B578380" w14:textId="77777777" w:rsidR="0007422A" w:rsidRDefault="0007422A" w:rsidP="0007422A">
      <w:pPr>
        <w:pStyle w:val="ListParagraph"/>
        <w:numPr>
          <w:ilvl w:val="0"/>
          <w:numId w:val="20"/>
        </w:numPr>
        <w:rPr>
          <w:rFonts w:ascii="Aptos" w:hAnsi="Aptos"/>
        </w:rPr>
      </w:pPr>
      <w:r w:rsidRPr="0007422A">
        <w:rPr>
          <w:rFonts w:ascii="Aptos" w:hAnsi="Aptos"/>
        </w:rPr>
        <w:t>Diversity is more than just the "obvious" - it includes things like socio-economic status; comfort level (introverts vs extroverts); educational background, work experience, geographical area/location; marital status....</w:t>
      </w:r>
    </w:p>
    <w:p w14:paraId="209F7D70" w14:textId="77777777" w:rsidR="0007422A" w:rsidRPr="0007422A" w:rsidRDefault="0007422A" w:rsidP="0007422A">
      <w:pPr>
        <w:pStyle w:val="ListParagraph"/>
        <w:numPr>
          <w:ilvl w:val="0"/>
          <w:numId w:val="20"/>
        </w:numPr>
        <w:rPr>
          <w:rFonts w:ascii="Aptos" w:hAnsi="Aptos"/>
        </w:rPr>
      </w:pPr>
      <w:r w:rsidRPr="0007422A">
        <w:rPr>
          <w:rFonts w:ascii="Aptos" w:hAnsi="Aptos"/>
        </w:rPr>
        <w:t>Dietary needs</w:t>
      </w:r>
    </w:p>
    <w:p w14:paraId="0BDEBA8D" w14:textId="26BC1128" w:rsidR="0007422A" w:rsidRDefault="0007422A" w:rsidP="0007422A">
      <w:pPr>
        <w:pStyle w:val="ListParagraph"/>
        <w:numPr>
          <w:ilvl w:val="0"/>
          <w:numId w:val="20"/>
        </w:numPr>
        <w:rPr>
          <w:rFonts w:ascii="Aptos" w:hAnsi="Aptos"/>
        </w:rPr>
      </w:pPr>
      <w:hyperlink r:id="rId28" w:history="1">
        <w:r w:rsidRPr="00394706">
          <w:rPr>
            <w:rStyle w:val="Hyperlink"/>
            <w:rFonts w:ascii="Aptos" w:hAnsi="Aptos"/>
          </w:rPr>
          <w:t>https://assets.td.org/m/6b27d80e9a6b0f0e/original/chapters-dei-infographic-2-without-url.pdf</w:t>
        </w:r>
      </w:hyperlink>
    </w:p>
    <w:p w14:paraId="492F88DF" w14:textId="63AC3228" w:rsidR="0007422A" w:rsidRDefault="0007422A" w:rsidP="0007422A">
      <w:pPr>
        <w:pStyle w:val="ListParagraph"/>
        <w:numPr>
          <w:ilvl w:val="0"/>
          <w:numId w:val="20"/>
        </w:numPr>
        <w:rPr>
          <w:rFonts w:ascii="Aptos" w:hAnsi="Aptos"/>
        </w:rPr>
      </w:pPr>
      <w:r w:rsidRPr="0007422A">
        <w:rPr>
          <w:rFonts w:ascii="Aptos" w:hAnsi="Aptos"/>
        </w:rPr>
        <w:t>We had a very well-attended program on Leveraging Neurodiversity for Organizational Improvement</w:t>
      </w:r>
    </w:p>
    <w:p w14:paraId="6F825846" w14:textId="1512EA3F" w:rsidR="0007422A" w:rsidRDefault="0007422A" w:rsidP="0007422A">
      <w:pPr>
        <w:pStyle w:val="ListParagraph"/>
        <w:numPr>
          <w:ilvl w:val="0"/>
          <w:numId w:val="20"/>
        </w:numPr>
        <w:rPr>
          <w:rFonts w:ascii="Aptos" w:hAnsi="Aptos"/>
        </w:rPr>
      </w:pPr>
      <w:hyperlink r:id="rId29" w:history="1">
        <w:r w:rsidRPr="00394706">
          <w:rPr>
            <w:rStyle w:val="Hyperlink"/>
            <w:rFonts w:ascii="Aptos" w:hAnsi="Aptos"/>
          </w:rPr>
          <w:t>https://potentiaworkforce.com/</w:t>
        </w:r>
      </w:hyperlink>
    </w:p>
    <w:p w14:paraId="46932927" w14:textId="2FB67734" w:rsidR="0007422A" w:rsidRPr="0007422A" w:rsidRDefault="0007422A" w:rsidP="0007422A">
      <w:pPr>
        <w:pStyle w:val="ListParagraph"/>
        <w:numPr>
          <w:ilvl w:val="0"/>
          <w:numId w:val="20"/>
        </w:numPr>
        <w:rPr>
          <w:rFonts w:ascii="Aptos" w:hAnsi="Aptos"/>
        </w:rPr>
      </w:pPr>
      <w:r w:rsidRPr="0007422A">
        <w:rPr>
          <w:rFonts w:ascii="Aptos" w:hAnsi="Aptos"/>
        </w:rPr>
        <w:t>The event: https://tdhouston.org/event-5568875</w:t>
      </w:r>
    </w:p>
    <w:p w14:paraId="775CA6FB" w14:textId="77777777" w:rsidR="0007422A" w:rsidRPr="0007422A" w:rsidRDefault="0007422A" w:rsidP="0007422A">
      <w:pPr>
        <w:rPr>
          <w:rFonts w:ascii="Aptos" w:hAnsi="Aptos"/>
        </w:rPr>
      </w:pPr>
    </w:p>
    <w:p w14:paraId="314BC890" w14:textId="2B70CD48" w:rsidR="0007422A" w:rsidRPr="0007422A" w:rsidRDefault="0007422A" w:rsidP="0007422A">
      <w:pPr>
        <w:rPr>
          <w:rFonts w:ascii="Aptos" w:hAnsi="Aptos"/>
        </w:rPr>
      </w:pPr>
      <w:r w:rsidRPr="0007422A">
        <w:rPr>
          <w:rFonts w:ascii="Aptos" w:hAnsi="Aptos"/>
        </w:rPr>
        <w:t>What is your approach when implementing DEIB initiatives in your chapter?</w:t>
      </w:r>
    </w:p>
    <w:p w14:paraId="4359F81B" w14:textId="77777777" w:rsidR="0007422A" w:rsidRPr="0007422A" w:rsidRDefault="0007422A" w:rsidP="0007422A">
      <w:pPr>
        <w:pStyle w:val="ListParagraph"/>
        <w:numPr>
          <w:ilvl w:val="0"/>
          <w:numId w:val="21"/>
        </w:numPr>
        <w:rPr>
          <w:rFonts w:ascii="Aptos" w:hAnsi="Aptos"/>
        </w:rPr>
      </w:pPr>
      <w:r w:rsidRPr="0007422A">
        <w:rPr>
          <w:rFonts w:ascii="Aptos" w:hAnsi="Aptos"/>
        </w:rPr>
        <w:t>Listen to your members. “I don’t see myself represented here” and making sure you have different representation</w:t>
      </w:r>
    </w:p>
    <w:p w14:paraId="73D9810D" w14:textId="24A2A355" w:rsidR="0007422A" w:rsidRDefault="0007422A" w:rsidP="0007422A">
      <w:pPr>
        <w:pStyle w:val="ListParagraph"/>
        <w:numPr>
          <w:ilvl w:val="0"/>
          <w:numId w:val="21"/>
        </w:numPr>
        <w:rPr>
          <w:rFonts w:ascii="Aptos" w:hAnsi="Aptos"/>
        </w:rPr>
      </w:pPr>
      <w:r w:rsidRPr="0007422A">
        <w:rPr>
          <w:rFonts w:ascii="Aptos" w:hAnsi="Aptos"/>
        </w:rPr>
        <w:t xml:space="preserve">Do the DEI assessment with the board. </w:t>
      </w:r>
      <w:hyperlink r:id="rId30" w:history="1">
        <w:r w:rsidRPr="00394706">
          <w:rPr>
            <w:rStyle w:val="Hyperlink"/>
            <w:rFonts w:ascii="Aptos" w:hAnsi="Aptos"/>
          </w:rPr>
          <w:t>https://assets.td.org/m/61b55165ccc3500e/original/Chapter-Leader_DEI-Assessment.docx</w:t>
        </w:r>
      </w:hyperlink>
    </w:p>
    <w:p w14:paraId="7A38BA91" w14:textId="5D2B37C1" w:rsidR="0007422A" w:rsidRDefault="0007422A" w:rsidP="0007422A">
      <w:pPr>
        <w:pStyle w:val="ListParagraph"/>
        <w:numPr>
          <w:ilvl w:val="0"/>
          <w:numId w:val="21"/>
        </w:numPr>
        <w:rPr>
          <w:rFonts w:ascii="Aptos" w:hAnsi="Aptos"/>
        </w:rPr>
      </w:pPr>
      <w:r w:rsidRPr="0007422A">
        <w:rPr>
          <w:rFonts w:ascii="Aptos" w:hAnsi="Aptos"/>
        </w:rPr>
        <w:t>Review your chapter’s mission statement to make sure it is inclusive</w:t>
      </w:r>
    </w:p>
    <w:p w14:paraId="6D5A4DC6" w14:textId="77777777" w:rsidR="0007422A" w:rsidRPr="0007422A" w:rsidRDefault="0007422A" w:rsidP="0007422A">
      <w:pPr>
        <w:pStyle w:val="ListParagraph"/>
        <w:numPr>
          <w:ilvl w:val="0"/>
          <w:numId w:val="21"/>
        </w:numPr>
        <w:rPr>
          <w:rFonts w:ascii="Aptos" w:hAnsi="Aptos"/>
        </w:rPr>
      </w:pPr>
      <w:r w:rsidRPr="0007422A">
        <w:rPr>
          <w:rFonts w:ascii="Aptos" w:hAnsi="Aptos"/>
        </w:rPr>
        <w:t>Integrating what you can and making small steps whenever you can!</w:t>
      </w:r>
    </w:p>
    <w:p w14:paraId="04509031" w14:textId="77777777" w:rsidR="0007422A" w:rsidRPr="0007422A" w:rsidRDefault="0007422A" w:rsidP="0007422A">
      <w:pPr>
        <w:pStyle w:val="ListParagraph"/>
        <w:numPr>
          <w:ilvl w:val="0"/>
          <w:numId w:val="21"/>
        </w:numPr>
        <w:rPr>
          <w:rFonts w:ascii="Aptos" w:hAnsi="Aptos"/>
        </w:rPr>
      </w:pPr>
      <w:r w:rsidRPr="0007422A">
        <w:rPr>
          <w:rFonts w:ascii="Aptos" w:hAnsi="Aptos"/>
        </w:rPr>
        <w:t>Membership Pricing structure to include different populations</w:t>
      </w:r>
    </w:p>
    <w:p w14:paraId="0900765A" w14:textId="77777777" w:rsidR="0007422A" w:rsidRPr="0007422A" w:rsidRDefault="0007422A" w:rsidP="0007422A">
      <w:pPr>
        <w:pStyle w:val="ListParagraph"/>
        <w:numPr>
          <w:ilvl w:val="0"/>
          <w:numId w:val="21"/>
        </w:numPr>
        <w:rPr>
          <w:rFonts w:ascii="Aptos" w:hAnsi="Aptos"/>
        </w:rPr>
      </w:pPr>
      <w:r w:rsidRPr="0007422A">
        <w:rPr>
          <w:rFonts w:ascii="Aptos" w:hAnsi="Aptos"/>
        </w:rPr>
        <w:t>Military, students, etc</w:t>
      </w:r>
    </w:p>
    <w:p w14:paraId="52009F0A" w14:textId="77777777" w:rsidR="0007422A" w:rsidRPr="0007422A" w:rsidRDefault="0007422A" w:rsidP="0007422A">
      <w:pPr>
        <w:pStyle w:val="ListParagraph"/>
        <w:numPr>
          <w:ilvl w:val="0"/>
          <w:numId w:val="21"/>
        </w:numPr>
        <w:rPr>
          <w:rFonts w:ascii="Aptos" w:hAnsi="Aptos"/>
        </w:rPr>
      </w:pPr>
      <w:r w:rsidRPr="0007422A">
        <w:rPr>
          <w:rFonts w:ascii="Aptos" w:hAnsi="Aptos"/>
        </w:rPr>
        <w:t>Have you seen an increase in membership as a result? Also, how do you measure the success of this work within your chapters?</w:t>
      </w:r>
    </w:p>
    <w:p w14:paraId="738C7F16" w14:textId="77777777" w:rsidR="0007422A" w:rsidRPr="00476A63" w:rsidRDefault="0007422A" w:rsidP="008D6D71">
      <w:pPr>
        <w:spacing w:before="60" w:after="60"/>
        <w:rPr>
          <w:rFonts w:ascii="Aptos" w:hAnsi="Aptos"/>
        </w:rPr>
      </w:pPr>
    </w:p>
    <w:p w14:paraId="60BDDDE2" w14:textId="77777777" w:rsidR="008D6D71" w:rsidRPr="008D6D71" w:rsidRDefault="008D6D71" w:rsidP="008D6D71">
      <w:pPr>
        <w:spacing w:before="60" w:after="60"/>
        <w:rPr>
          <w:rFonts w:ascii="Aptos" w:hAnsi="Aptos"/>
        </w:rPr>
      </w:pPr>
      <w:r w:rsidRPr="008D6D71">
        <w:rPr>
          <w:rFonts w:ascii="Aptos" w:hAnsi="Aptos"/>
        </w:rPr>
        <w:t>Does anyone know where can I find today’s recording &amp; slides?</w:t>
      </w:r>
    </w:p>
    <w:p w14:paraId="6EF6176B" w14:textId="77777777" w:rsidR="008D6D71" w:rsidRPr="008D6D71" w:rsidRDefault="008D6D71" w:rsidP="008D6D71">
      <w:pPr>
        <w:pStyle w:val="ListParagraph"/>
        <w:numPr>
          <w:ilvl w:val="0"/>
          <w:numId w:val="13"/>
        </w:numPr>
        <w:spacing w:before="60" w:after="60"/>
        <w:rPr>
          <w:rFonts w:ascii="Aptos" w:hAnsi="Aptos"/>
        </w:rPr>
      </w:pPr>
      <w:r w:rsidRPr="008D6D71">
        <w:rPr>
          <w:rFonts w:ascii="Aptos" w:hAnsi="Aptos"/>
        </w:rPr>
        <w:t xml:space="preserve">Chapter Recordings - </w:t>
      </w:r>
      <w:hyperlink r:id="rId31" w:history="1">
        <w:r w:rsidRPr="008D6D71">
          <w:rPr>
            <w:rStyle w:val="Hyperlink"/>
            <w:rFonts w:ascii="Aptos" w:hAnsi="Aptos"/>
          </w:rPr>
          <w:t>https://www.td.org/chapters/clc/atd-chapter-webinars</w:t>
        </w:r>
      </w:hyperlink>
    </w:p>
    <w:p w14:paraId="71ED486C" w14:textId="77777777" w:rsidR="008D6D71" w:rsidRPr="00476A63" w:rsidRDefault="008D6D71" w:rsidP="008D6D71">
      <w:pPr>
        <w:spacing w:before="60" w:after="60"/>
        <w:rPr>
          <w:rFonts w:ascii="Aptos" w:hAnsi="Aptos"/>
        </w:rPr>
      </w:pPr>
    </w:p>
    <w:p w14:paraId="32F7C692" w14:textId="66B6DB0A" w:rsidR="001676E1" w:rsidRPr="000F3D77" w:rsidRDefault="001676E1" w:rsidP="001676E1">
      <w:pPr>
        <w:rPr>
          <w:rFonts w:ascii="Aptos" w:hAnsi="Aptos"/>
          <w:b/>
          <w:bCs/>
          <w:color w:val="85BF42"/>
          <w:sz w:val="28"/>
          <w:szCs w:val="28"/>
          <w:u w:val="single"/>
        </w:rPr>
      </w:pPr>
      <w:r>
        <w:rPr>
          <w:rFonts w:ascii="Aptos" w:hAnsi="Aptos"/>
          <w:b/>
          <w:bCs/>
          <w:color w:val="85BF42"/>
          <w:sz w:val="28"/>
          <w:szCs w:val="28"/>
          <w:u w:val="single"/>
        </w:rPr>
        <w:t>Connections</w:t>
      </w:r>
      <w:r w:rsidRPr="000F3D77">
        <w:rPr>
          <w:rFonts w:ascii="Aptos" w:hAnsi="Aptos"/>
          <w:b/>
          <w:bCs/>
          <w:color w:val="85BF42"/>
          <w:sz w:val="28"/>
          <w:szCs w:val="28"/>
          <w:u w:val="single"/>
        </w:rPr>
        <w:t>:</w:t>
      </w:r>
    </w:p>
    <w:p w14:paraId="65992F1D" w14:textId="545D2DA1" w:rsidR="0007422A" w:rsidRPr="0007422A" w:rsidRDefault="0007422A" w:rsidP="0007422A">
      <w:pPr>
        <w:rPr>
          <w:rFonts w:ascii="Aptos" w:hAnsi="Aptos"/>
        </w:rPr>
      </w:pPr>
      <w:r w:rsidRPr="0007422A">
        <w:rPr>
          <w:rFonts w:ascii="Aptos" w:hAnsi="Aptos"/>
        </w:rPr>
        <w:t>Robyn Defelice</w:t>
      </w:r>
      <w:r>
        <w:rPr>
          <w:rFonts w:ascii="Aptos" w:hAnsi="Aptos"/>
        </w:rPr>
        <w:t>, C</w:t>
      </w:r>
      <w:r w:rsidRPr="0007422A">
        <w:rPr>
          <w:rFonts w:ascii="Aptos" w:hAnsi="Aptos"/>
        </w:rPr>
        <w:t>entral PA - Currently VP of Programming, but moving on to President-Elect!</w:t>
      </w:r>
    </w:p>
    <w:p w14:paraId="21689204" w14:textId="37C509C3" w:rsidR="0007422A" w:rsidRPr="0007422A" w:rsidRDefault="0007422A" w:rsidP="0007422A">
      <w:pPr>
        <w:rPr>
          <w:rFonts w:ascii="Aptos" w:hAnsi="Aptos"/>
        </w:rPr>
      </w:pPr>
      <w:r w:rsidRPr="0007422A">
        <w:rPr>
          <w:rFonts w:ascii="Aptos" w:hAnsi="Aptos"/>
        </w:rPr>
        <w:t>Elizabeth Bayee</w:t>
      </w:r>
      <w:r>
        <w:rPr>
          <w:rFonts w:ascii="Aptos" w:hAnsi="Aptos"/>
        </w:rPr>
        <w:t xml:space="preserve">, </w:t>
      </w:r>
      <w:r w:rsidRPr="0007422A">
        <w:rPr>
          <w:rFonts w:ascii="Aptos" w:hAnsi="Aptos"/>
        </w:rPr>
        <w:t>Rocky MT. Chapter in CO.  Director of Certifications.</w:t>
      </w:r>
    </w:p>
    <w:p w14:paraId="2534F5B9" w14:textId="3641B9EA" w:rsidR="0007422A" w:rsidRPr="0007422A" w:rsidRDefault="0007422A" w:rsidP="0007422A">
      <w:pPr>
        <w:rPr>
          <w:rFonts w:ascii="Aptos" w:hAnsi="Aptos"/>
        </w:rPr>
      </w:pPr>
      <w:r w:rsidRPr="0007422A">
        <w:rPr>
          <w:rFonts w:ascii="Aptos" w:hAnsi="Aptos"/>
        </w:rPr>
        <w:t>Jess Mader, President, St. Louis Chapter</w:t>
      </w:r>
    </w:p>
    <w:p w14:paraId="47D76B26" w14:textId="16CCCE59" w:rsidR="0007422A" w:rsidRPr="0007422A" w:rsidRDefault="0007422A" w:rsidP="0007422A">
      <w:pPr>
        <w:rPr>
          <w:rFonts w:ascii="Aptos" w:hAnsi="Aptos"/>
        </w:rPr>
      </w:pPr>
      <w:r w:rsidRPr="0007422A">
        <w:rPr>
          <w:rFonts w:ascii="Aptos" w:hAnsi="Aptos"/>
        </w:rPr>
        <w:t>Jami Washington</w:t>
      </w:r>
      <w:r>
        <w:rPr>
          <w:rFonts w:ascii="Aptos" w:hAnsi="Aptos"/>
        </w:rPr>
        <w:t xml:space="preserve">, </w:t>
      </w:r>
      <w:r w:rsidRPr="0007422A">
        <w:rPr>
          <w:rFonts w:ascii="Aptos" w:hAnsi="Aptos"/>
        </w:rPr>
        <w:t>Tech Ops/President Elect in Ann Arbor, Michigan.</w:t>
      </w:r>
    </w:p>
    <w:p w14:paraId="11783431" w14:textId="616E4FCA" w:rsidR="0007422A" w:rsidRPr="0007422A" w:rsidRDefault="0007422A" w:rsidP="0007422A">
      <w:pPr>
        <w:rPr>
          <w:rFonts w:ascii="Aptos" w:hAnsi="Aptos"/>
        </w:rPr>
      </w:pPr>
      <w:r w:rsidRPr="0007422A">
        <w:rPr>
          <w:rFonts w:ascii="Aptos" w:hAnsi="Aptos"/>
        </w:rPr>
        <w:t>Michael Merline</w:t>
      </w:r>
      <w:r>
        <w:rPr>
          <w:rFonts w:ascii="Aptos" w:hAnsi="Aptos"/>
        </w:rPr>
        <w:t xml:space="preserve">, </w:t>
      </w:r>
      <w:r w:rsidRPr="0007422A">
        <w:rPr>
          <w:rFonts w:ascii="Aptos" w:hAnsi="Aptos"/>
        </w:rPr>
        <w:t>VP of Community Outreach for ATD RI.</w:t>
      </w:r>
    </w:p>
    <w:p w14:paraId="5EF4DB31" w14:textId="77777777" w:rsidR="0007422A" w:rsidRPr="0007422A" w:rsidRDefault="0007422A" w:rsidP="0007422A">
      <w:pPr>
        <w:rPr>
          <w:rFonts w:ascii="Aptos" w:hAnsi="Aptos"/>
        </w:rPr>
      </w:pPr>
      <w:r w:rsidRPr="0007422A">
        <w:rPr>
          <w:rFonts w:ascii="Aptos" w:hAnsi="Aptos"/>
        </w:rPr>
        <w:t>Lauren Ziadie - South Florida. Dir of DEI</w:t>
      </w:r>
    </w:p>
    <w:p w14:paraId="5CDE4B7F" w14:textId="53B0CB6A" w:rsidR="0007422A" w:rsidRPr="0007422A" w:rsidRDefault="0007422A" w:rsidP="0007422A">
      <w:pPr>
        <w:rPr>
          <w:rFonts w:ascii="Aptos" w:hAnsi="Aptos"/>
        </w:rPr>
      </w:pPr>
      <w:r w:rsidRPr="0007422A">
        <w:rPr>
          <w:rFonts w:ascii="Aptos" w:hAnsi="Aptos"/>
        </w:rPr>
        <w:t>Jennifer Avenel</w:t>
      </w:r>
      <w:r>
        <w:rPr>
          <w:rFonts w:ascii="Aptos" w:hAnsi="Aptos"/>
        </w:rPr>
        <w:t xml:space="preserve">, </w:t>
      </w:r>
      <w:r w:rsidRPr="0007422A">
        <w:rPr>
          <w:rFonts w:ascii="Aptos" w:hAnsi="Aptos"/>
        </w:rPr>
        <w:t>South Carolina - new VP of Membership</w:t>
      </w:r>
    </w:p>
    <w:p w14:paraId="2F25FC35" w14:textId="77777777" w:rsidR="0007422A" w:rsidRPr="0007422A" w:rsidRDefault="0007422A" w:rsidP="0007422A">
      <w:pPr>
        <w:rPr>
          <w:rFonts w:ascii="Aptos" w:hAnsi="Aptos"/>
        </w:rPr>
      </w:pPr>
      <w:r w:rsidRPr="0007422A">
        <w:rPr>
          <w:rFonts w:ascii="Aptos" w:hAnsi="Aptos"/>
        </w:rPr>
        <w:t>Jada Addison, CPTD - President, ATD South Carolina  to  Everyone 2:02 PM</w:t>
      </w:r>
    </w:p>
    <w:p w14:paraId="7957E88F" w14:textId="77777777" w:rsidR="0007422A" w:rsidRPr="0007422A" w:rsidRDefault="0007422A" w:rsidP="0007422A">
      <w:pPr>
        <w:rPr>
          <w:rFonts w:ascii="Aptos" w:hAnsi="Aptos"/>
        </w:rPr>
      </w:pPr>
      <w:r w:rsidRPr="0007422A">
        <w:rPr>
          <w:rFonts w:ascii="Aptos" w:hAnsi="Aptos"/>
        </w:rPr>
        <w:t>Jenni Stone, ATD SC, VP, Communications</w:t>
      </w:r>
    </w:p>
    <w:p w14:paraId="00820236" w14:textId="77777777" w:rsidR="0007422A" w:rsidRPr="0007422A" w:rsidRDefault="0007422A" w:rsidP="0007422A">
      <w:pPr>
        <w:rPr>
          <w:rFonts w:ascii="Aptos" w:hAnsi="Aptos"/>
        </w:rPr>
      </w:pPr>
      <w:r w:rsidRPr="0007422A">
        <w:rPr>
          <w:rFonts w:ascii="Aptos" w:hAnsi="Aptos"/>
        </w:rPr>
        <w:t>Brandy Rodine VP Membership ND Chapter</w:t>
      </w:r>
    </w:p>
    <w:p w14:paraId="48F80AFB" w14:textId="1135A78A" w:rsidR="0007422A" w:rsidRPr="0007422A" w:rsidRDefault="0007422A" w:rsidP="0007422A">
      <w:pPr>
        <w:rPr>
          <w:rFonts w:ascii="Aptos" w:hAnsi="Aptos"/>
        </w:rPr>
      </w:pPr>
      <w:r w:rsidRPr="0007422A">
        <w:rPr>
          <w:rFonts w:ascii="Aptos" w:hAnsi="Aptos"/>
        </w:rPr>
        <w:t>Juliet</w:t>
      </w:r>
      <w:r>
        <w:rPr>
          <w:rFonts w:ascii="Aptos" w:hAnsi="Aptos"/>
        </w:rPr>
        <w:t xml:space="preserve"> Hart</w:t>
      </w:r>
      <w:r w:rsidRPr="0007422A">
        <w:rPr>
          <w:rFonts w:ascii="Aptos" w:hAnsi="Aptos"/>
        </w:rPr>
        <w:t xml:space="preserve"> - juliet.hart.nac@gmail.com</w:t>
      </w:r>
    </w:p>
    <w:p w14:paraId="1186FE53" w14:textId="77777777" w:rsidR="0007422A" w:rsidRPr="0007422A" w:rsidRDefault="0007422A" w:rsidP="0007422A">
      <w:pPr>
        <w:rPr>
          <w:rFonts w:ascii="Aptos" w:hAnsi="Aptos"/>
        </w:rPr>
      </w:pPr>
    </w:p>
    <w:p w14:paraId="5EA8CE29" w14:textId="78585FAA" w:rsidR="00A010A7" w:rsidRPr="00A010A7" w:rsidRDefault="00A010A7" w:rsidP="00A010A7">
      <w:pPr>
        <w:spacing w:before="60" w:after="60"/>
        <w:rPr>
          <w:rFonts w:ascii="Aptos" w:hAnsi="Aptos"/>
          <w:b/>
          <w:bCs/>
          <w:sz w:val="40"/>
          <w:szCs w:val="40"/>
        </w:rPr>
      </w:pPr>
      <w:r w:rsidRPr="00A010A7">
        <w:rPr>
          <w:rFonts w:ascii="Aptos" w:hAnsi="Aptos"/>
          <w:b/>
          <w:bCs/>
          <w:sz w:val="40"/>
          <w:szCs w:val="40"/>
        </w:rPr>
        <w:lastRenderedPageBreak/>
        <w:t xml:space="preserve">Creating Introvert-Friendly Events </w:t>
      </w:r>
    </w:p>
    <w:p w14:paraId="0CF9F2C9" w14:textId="77777777" w:rsidR="00A010A7" w:rsidRPr="00A010A7" w:rsidRDefault="00A010A7" w:rsidP="00A010A7">
      <w:pPr>
        <w:spacing w:before="60" w:after="60"/>
        <w:rPr>
          <w:rFonts w:ascii="Aptos" w:hAnsi="Aptos"/>
        </w:rPr>
      </w:pPr>
    </w:p>
    <w:p w14:paraId="6BE3AE1B" w14:textId="77777777" w:rsidR="00A010A7" w:rsidRPr="00A010A7" w:rsidRDefault="00A010A7" w:rsidP="00A010A7">
      <w:pPr>
        <w:spacing w:before="60" w:after="60"/>
        <w:rPr>
          <w:rFonts w:ascii="Aptos" w:hAnsi="Aptos"/>
          <w:b/>
          <w:bCs/>
          <w:u w:val="single"/>
        </w:rPr>
      </w:pPr>
      <w:r w:rsidRPr="00A010A7">
        <w:rPr>
          <w:rFonts w:ascii="Aptos" w:hAnsi="Aptos"/>
          <w:b/>
          <w:bCs/>
          <w:u w:val="single"/>
        </w:rPr>
        <w:t>Before the Event</w:t>
      </w:r>
    </w:p>
    <w:p w14:paraId="189B3EA4" w14:textId="77777777" w:rsidR="00A010A7" w:rsidRPr="00A010A7" w:rsidRDefault="00A010A7" w:rsidP="00A010A7">
      <w:pPr>
        <w:numPr>
          <w:ilvl w:val="0"/>
          <w:numId w:val="18"/>
        </w:numPr>
        <w:spacing w:before="60" w:after="60"/>
        <w:rPr>
          <w:rFonts w:ascii="Aptos" w:hAnsi="Aptos"/>
        </w:rPr>
      </w:pPr>
      <w:r w:rsidRPr="00A010A7">
        <w:rPr>
          <w:rFonts w:ascii="Aptos" w:hAnsi="Aptos"/>
        </w:rPr>
        <w:t>Send registration emails out 30-45 days prior for small programs and about three months in advance for larger events like conferences.</w:t>
      </w:r>
    </w:p>
    <w:p w14:paraId="16BEE4BC" w14:textId="77777777" w:rsidR="00A010A7" w:rsidRPr="00A010A7" w:rsidRDefault="00A010A7" w:rsidP="00A010A7">
      <w:pPr>
        <w:numPr>
          <w:ilvl w:val="0"/>
          <w:numId w:val="18"/>
        </w:numPr>
        <w:spacing w:before="60" w:after="60"/>
        <w:rPr>
          <w:rFonts w:ascii="Aptos" w:hAnsi="Aptos"/>
        </w:rPr>
      </w:pPr>
      <w:r w:rsidRPr="00A010A7">
        <w:rPr>
          <w:rFonts w:ascii="Aptos" w:hAnsi="Aptos"/>
        </w:rPr>
        <w:t xml:space="preserve">Send an email sharing details about location, parking, check-in, agenda, and other relevant information with registration confirmation </w:t>
      </w:r>
    </w:p>
    <w:p w14:paraId="3459BAE4" w14:textId="77777777" w:rsidR="00A010A7" w:rsidRPr="00A010A7" w:rsidRDefault="00A010A7" w:rsidP="00A010A7">
      <w:pPr>
        <w:numPr>
          <w:ilvl w:val="0"/>
          <w:numId w:val="18"/>
        </w:numPr>
        <w:spacing w:before="60" w:after="60"/>
        <w:rPr>
          <w:rFonts w:ascii="Aptos" w:hAnsi="Aptos"/>
        </w:rPr>
      </w:pPr>
      <w:r w:rsidRPr="00A010A7">
        <w:rPr>
          <w:rFonts w:ascii="Aptos" w:hAnsi="Aptos"/>
        </w:rPr>
        <w:t xml:space="preserve">Provide an event map that includes event areas, refreshment areas, and locations of restrooms. </w:t>
      </w:r>
    </w:p>
    <w:p w14:paraId="71639850" w14:textId="77777777" w:rsidR="00A010A7" w:rsidRPr="00A010A7" w:rsidRDefault="00A010A7" w:rsidP="00A010A7">
      <w:pPr>
        <w:numPr>
          <w:ilvl w:val="0"/>
          <w:numId w:val="18"/>
        </w:numPr>
        <w:spacing w:before="60" w:after="60"/>
        <w:rPr>
          <w:rFonts w:ascii="Aptos" w:hAnsi="Aptos"/>
        </w:rPr>
      </w:pPr>
      <w:r w:rsidRPr="00A010A7">
        <w:rPr>
          <w:rFonts w:ascii="Aptos" w:hAnsi="Aptos"/>
        </w:rPr>
        <w:t xml:space="preserve">Provide prompts on social media that encourage pre-event networking between attendees. </w:t>
      </w:r>
    </w:p>
    <w:p w14:paraId="14D72CF3" w14:textId="77777777" w:rsidR="00A010A7" w:rsidRPr="00A010A7" w:rsidRDefault="00A010A7" w:rsidP="00A010A7">
      <w:pPr>
        <w:spacing w:before="60" w:after="60"/>
        <w:rPr>
          <w:rFonts w:ascii="Aptos" w:hAnsi="Aptos"/>
        </w:rPr>
      </w:pPr>
    </w:p>
    <w:p w14:paraId="1DE431BC" w14:textId="77777777" w:rsidR="00A010A7" w:rsidRPr="00A010A7" w:rsidRDefault="00A010A7" w:rsidP="00A010A7">
      <w:pPr>
        <w:spacing w:before="60" w:after="60"/>
        <w:rPr>
          <w:rFonts w:ascii="Aptos" w:hAnsi="Aptos"/>
          <w:b/>
          <w:bCs/>
          <w:u w:val="single"/>
        </w:rPr>
      </w:pPr>
      <w:r w:rsidRPr="00A010A7">
        <w:rPr>
          <w:rFonts w:ascii="Aptos" w:hAnsi="Aptos"/>
          <w:b/>
          <w:bCs/>
          <w:u w:val="single"/>
        </w:rPr>
        <w:t>During the Event</w:t>
      </w:r>
    </w:p>
    <w:p w14:paraId="5654A966" w14:textId="77777777" w:rsidR="00A010A7" w:rsidRPr="00A010A7" w:rsidRDefault="00A010A7" w:rsidP="00A010A7">
      <w:pPr>
        <w:numPr>
          <w:ilvl w:val="0"/>
          <w:numId w:val="18"/>
        </w:numPr>
        <w:spacing w:before="60" w:after="60"/>
        <w:rPr>
          <w:rFonts w:ascii="Aptos" w:hAnsi="Aptos"/>
        </w:rPr>
      </w:pPr>
      <w:r w:rsidRPr="00A010A7">
        <w:rPr>
          <w:rFonts w:ascii="Aptos" w:hAnsi="Aptos"/>
        </w:rPr>
        <w:t>Assist with easy event navigation by placing well-placed signage by check-in areas, event spaces, and restrooms.</w:t>
      </w:r>
    </w:p>
    <w:p w14:paraId="08F39F6D" w14:textId="77777777" w:rsidR="00A010A7" w:rsidRPr="00A010A7" w:rsidRDefault="00A010A7" w:rsidP="00A010A7">
      <w:pPr>
        <w:numPr>
          <w:ilvl w:val="0"/>
          <w:numId w:val="18"/>
        </w:numPr>
        <w:spacing w:before="60" w:after="60"/>
        <w:rPr>
          <w:rFonts w:ascii="Aptos" w:hAnsi="Aptos"/>
        </w:rPr>
      </w:pPr>
      <w:r w:rsidRPr="00A010A7">
        <w:rPr>
          <w:rFonts w:ascii="Aptos" w:hAnsi="Aptos"/>
        </w:rPr>
        <w:t>Be creative with name tags by asking attendees to:</w:t>
      </w:r>
    </w:p>
    <w:p w14:paraId="0537C542" w14:textId="77777777" w:rsidR="00A010A7" w:rsidRPr="00A010A7" w:rsidRDefault="00A010A7" w:rsidP="00A010A7">
      <w:pPr>
        <w:numPr>
          <w:ilvl w:val="1"/>
          <w:numId w:val="18"/>
        </w:numPr>
        <w:spacing w:before="60" w:after="60"/>
        <w:rPr>
          <w:rFonts w:ascii="Aptos" w:hAnsi="Aptos"/>
        </w:rPr>
      </w:pPr>
      <w:r w:rsidRPr="00A010A7">
        <w:rPr>
          <w:rFonts w:ascii="Aptos" w:hAnsi="Aptos"/>
        </w:rPr>
        <w:t>Add a specific sticker to their tag if they are outgoing and a different sticker if they are introverted.</w:t>
      </w:r>
    </w:p>
    <w:p w14:paraId="47973258" w14:textId="77777777" w:rsidR="00A010A7" w:rsidRPr="00A010A7" w:rsidRDefault="00A010A7" w:rsidP="00A010A7">
      <w:pPr>
        <w:numPr>
          <w:ilvl w:val="1"/>
          <w:numId w:val="18"/>
        </w:numPr>
        <w:spacing w:before="60" w:after="60"/>
        <w:rPr>
          <w:rFonts w:ascii="Aptos" w:hAnsi="Aptos"/>
        </w:rPr>
      </w:pPr>
      <w:r w:rsidRPr="00A010A7">
        <w:rPr>
          <w:rFonts w:ascii="Aptos" w:hAnsi="Aptos"/>
        </w:rPr>
        <w:t>Select a sticker based on an interest, industry, or level of experience.</w:t>
      </w:r>
    </w:p>
    <w:p w14:paraId="0E732ABF" w14:textId="77777777" w:rsidR="00A010A7" w:rsidRPr="00A010A7" w:rsidRDefault="00A010A7" w:rsidP="00A010A7">
      <w:pPr>
        <w:numPr>
          <w:ilvl w:val="1"/>
          <w:numId w:val="18"/>
        </w:numPr>
        <w:spacing w:before="60" w:after="60"/>
        <w:rPr>
          <w:rFonts w:ascii="Aptos" w:hAnsi="Aptos"/>
        </w:rPr>
      </w:pPr>
      <w:r w:rsidRPr="00A010A7">
        <w:rPr>
          <w:rFonts w:ascii="Aptos" w:hAnsi="Aptos"/>
        </w:rPr>
        <w:t xml:space="preserve">Share a fun fact about themselves or a piece of trivia on their badge. </w:t>
      </w:r>
    </w:p>
    <w:p w14:paraId="733B8D84" w14:textId="77777777" w:rsidR="00A010A7" w:rsidRPr="00A010A7" w:rsidRDefault="00A010A7" w:rsidP="00A010A7">
      <w:pPr>
        <w:numPr>
          <w:ilvl w:val="1"/>
          <w:numId w:val="18"/>
        </w:numPr>
        <w:spacing w:before="60" w:after="60"/>
        <w:rPr>
          <w:rFonts w:ascii="Aptos" w:hAnsi="Aptos"/>
        </w:rPr>
      </w:pPr>
      <w:r w:rsidRPr="00A010A7">
        <w:rPr>
          <w:rFonts w:ascii="Aptos" w:hAnsi="Aptos"/>
        </w:rPr>
        <w:t xml:space="preserve">Complete a prompt like “I am seeking” or “I can offer” on their tag. </w:t>
      </w:r>
    </w:p>
    <w:p w14:paraId="4EB100A1" w14:textId="77777777" w:rsidR="00A010A7" w:rsidRPr="00A010A7" w:rsidRDefault="00A010A7" w:rsidP="00A010A7">
      <w:pPr>
        <w:numPr>
          <w:ilvl w:val="0"/>
          <w:numId w:val="18"/>
        </w:numPr>
        <w:spacing w:before="60" w:after="60"/>
        <w:rPr>
          <w:rFonts w:ascii="Aptos" w:hAnsi="Aptos"/>
        </w:rPr>
      </w:pPr>
      <w:r w:rsidRPr="00A010A7">
        <w:rPr>
          <w:rFonts w:ascii="Aptos" w:hAnsi="Aptos"/>
        </w:rPr>
        <w:t xml:space="preserve">Obtain volunteers to be greeters that can welcome attendees and look out for individuals that might not know a lot of people to introduce them to others. </w:t>
      </w:r>
    </w:p>
    <w:p w14:paraId="77720E1B" w14:textId="77777777" w:rsidR="00A010A7" w:rsidRPr="00A010A7" w:rsidRDefault="00A010A7" w:rsidP="00A010A7">
      <w:pPr>
        <w:numPr>
          <w:ilvl w:val="0"/>
          <w:numId w:val="18"/>
        </w:numPr>
        <w:spacing w:before="60" w:after="60"/>
        <w:rPr>
          <w:rFonts w:ascii="Aptos" w:hAnsi="Aptos"/>
        </w:rPr>
      </w:pPr>
      <w:r w:rsidRPr="00A010A7">
        <w:rPr>
          <w:rFonts w:ascii="Aptos" w:hAnsi="Aptos"/>
        </w:rPr>
        <w:t xml:space="preserve">Set up multiple refreshment stations so introverted attendees don’t have to cross a massive room filled with people to access refreshments. </w:t>
      </w:r>
    </w:p>
    <w:p w14:paraId="6D94180B" w14:textId="77777777" w:rsidR="00A010A7" w:rsidRPr="00A010A7" w:rsidRDefault="00A010A7" w:rsidP="00A010A7">
      <w:pPr>
        <w:numPr>
          <w:ilvl w:val="0"/>
          <w:numId w:val="18"/>
        </w:numPr>
        <w:spacing w:before="60" w:after="60"/>
        <w:rPr>
          <w:rFonts w:ascii="Aptos" w:hAnsi="Aptos"/>
        </w:rPr>
      </w:pPr>
      <w:r w:rsidRPr="00A010A7">
        <w:rPr>
          <w:rFonts w:ascii="Aptos" w:hAnsi="Aptos"/>
        </w:rPr>
        <w:t xml:space="preserve">Ensure that there is plenty of elbow room at refreshment tables, check-in areas, and seating areas. </w:t>
      </w:r>
    </w:p>
    <w:p w14:paraId="656B501C" w14:textId="77777777" w:rsidR="00A010A7" w:rsidRPr="00A010A7" w:rsidRDefault="00A010A7" w:rsidP="00A010A7">
      <w:pPr>
        <w:numPr>
          <w:ilvl w:val="0"/>
          <w:numId w:val="18"/>
        </w:numPr>
        <w:spacing w:before="60" w:after="60"/>
        <w:rPr>
          <w:rFonts w:ascii="Aptos" w:hAnsi="Aptos"/>
        </w:rPr>
      </w:pPr>
      <w:r w:rsidRPr="00A010A7">
        <w:rPr>
          <w:rFonts w:ascii="Aptos" w:hAnsi="Aptos"/>
        </w:rPr>
        <w:t>Considerations for activities:</w:t>
      </w:r>
    </w:p>
    <w:p w14:paraId="60ED3496" w14:textId="77777777" w:rsidR="00A010A7" w:rsidRPr="00A010A7" w:rsidRDefault="00A010A7" w:rsidP="00A010A7">
      <w:pPr>
        <w:numPr>
          <w:ilvl w:val="1"/>
          <w:numId w:val="18"/>
        </w:numPr>
        <w:spacing w:before="60" w:after="60"/>
        <w:rPr>
          <w:rFonts w:ascii="Aptos" w:hAnsi="Aptos"/>
        </w:rPr>
      </w:pPr>
      <w:r w:rsidRPr="00A010A7">
        <w:rPr>
          <w:rFonts w:ascii="Aptos" w:hAnsi="Aptos"/>
        </w:rPr>
        <w:t xml:space="preserve">Provide opportunities for attendees to submit questions or statements through an app or social media discussion threads during Q&amp;As. </w:t>
      </w:r>
    </w:p>
    <w:p w14:paraId="07074659" w14:textId="77777777" w:rsidR="00A010A7" w:rsidRPr="00A010A7" w:rsidRDefault="00A010A7" w:rsidP="00A010A7">
      <w:pPr>
        <w:numPr>
          <w:ilvl w:val="1"/>
          <w:numId w:val="18"/>
        </w:numPr>
        <w:spacing w:before="60" w:after="60"/>
        <w:rPr>
          <w:rFonts w:ascii="Aptos" w:hAnsi="Aptos"/>
        </w:rPr>
      </w:pPr>
      <w:r w:rsidRPr="00A010A7">
        <w:rPr>
          <w:rFonts w:ascii="Aptos" w:hAnsi="Aptos"/>
        </w:rPr>
        <w:t xml:space="preserve">Offer opportunities for attendees to observe if they don’t want to participate in an activity. </w:t>
      </w:r>
    </w:p>
    <w:p w14:paraId="3D226E5E" w14:textId="77777777" w:rsidR="00A010A7" w:rsidRPr="00A010A7" w:rsidRDefault="00A010A7" w:rsidP="00A010A7">
      <w:pPr>
        <w:numPr>
          <w:ilvl w:val="1"/>
          <w:numId w:val="18"/>
        </w:numPr>
        <w:spacing w:before="60" w:after="60"/>
        <w:rPr>
          <w:rFonts w:ascii="Aptos" w:hAnsi="Aptos"/>
        </w:rPr>
      </w:pPr>
      <w:r w:rsidRPr="00A010A7">
        <w:rPr>
          <w:rFonts w:ascii="Aptos" w:hAnsi="Aptos"/>
        </w:rPr>
        <w:t xml:space="preserve">Inform attendees a few moments, such as a five-minute warning, before changing activities or moving on to the next agenda item to allow introverts to shift their focus, gather their thoughts, jot down any notes, and prepare to move on and prepare for the next activity.  </w:t>
      </w:r>
    </w:p>
    <w:p w14:paraId="6CF0E22A" w14:textId="77777777" w:rsidR="00A010A7" w:rsidRPr="00A010A7" w:rsidRDefault="00A010A7" w:rsidP="00A010A7">
      <w:pPr>
        <w:numPr>
          <w:ilvl w:val="0"/>
          <w:numId w:val="18"/>
        </w:numPr>
        <w:spacing w:before="60" w:after="60"/>
        <w:rPr>
          <w:rFonts w:ascii="Aptos" w:hAnsi="Aptos"/>
        </w:rPr>
      </w:pPr>
      <w:r w:rsidRPr="00A010A7">
        <w:rPr>
          <w:rFonts w:ascii="Aptos" w:hAnsi="Aptos"/>
        </w:rPr>
        <w:t>Offer opportunities for attendees to unwind by providing regular breaks during the agenda for introverts to reflect and recharge and providing spaces with dim lighting and comfortable seating for quiet reflection or one-on-one conversations.</w:t>
      </w:r>
    </w:p>
    <w:p w14:paraId="7021532D" w14:textId="77777777" w:rsidR="00A010A7" w:rsidRPr="00A010A7" w:rsidRDefault="00A010A7" w:rsidP="00A010A7">
      <w:pPr>
        <w:numPr>
          <w:ilvl w:val="0"/>
          <w:numId w:val="18"/>
        </w:numPr>
        <w:spacing w:before="60" w:after="60"/>
        <w:rPr>
          <w:rFonts w:ascii="Aptos" w:hAnsi="Aptos"/>
        </w:rPr>
      </w:pPr>
      <w:r w:rsidRPr="00A010A7">
        <w:rPr>
          <w:rFonts w:ascii="Aptos" w:hAnsi="Aptos"/>
        </w:rPr>
        <w:lastRenderedPageBreak/>
        <w:t>Provide low-cost fidget toys like pipe cleaners, lego pieces, or stress balls on the tables to provide an outlet for introverts.</w:t>
      </w:r>
    </w:p>
    <w:p w14:paraId="4980D12B" w14:textId="77777777" w:rsidR="00A010A7" w:rsidRPr="00A010A7" w:rsidRDefault="00A010A7" w:rsidP="00A010A7">
      <w:pPr>
        <w:numPr>
          <w:ilvl w:val="0"/>
          <w:numId w:val="18"/>
        </w:numPr>
        <w:spacing w:before="60" w:after="60"/>
        <w:rPr>
          <w:rFonts w:ascii="Aptos" w:hAnsi="Aptos"/>
        </w:rPr>
      </w:pPr>
      <w:r w:rsidRPr="00A010A7">
        <w:rPr>
          <w:rFonts w:ascii="Aptos" w:hAnsi="Aptos"/>
        </w:rPr>
        <w:t>Encourage conversations with:</w:t>
      </w:r>
    </w:p>
    <w:p w14:paraId="6DE54725" w14:textId="77777777" w:rsidR="00A010A7" w:rsidRPr="00A010A7" w:rsidRDefault="00A010A7" w:rsidP="00A010A7">
      <w:pPr>
        <w:numPr>
          <w:ilvl w:val="1"/>
          <w:numId w:val="18"/>
        </w:numPr>
        <w:spacing w:before="60" w:after="60"/>
        <w:rPr>
          <w:rFonts w:ascii="Aptos" w:hAnsi="Aptos"/>
        </w:rPr>
      </w:pPr>
      <w:r w:rsidRPr="00A010A7">
        <w:rPr>
          <w:rFonts w:ascii="Aptos" w:hAnsi="Aptos"/>
        </w:rPr>
        <w:t xml:space="preserve">Design an event-specific crossword or word hunt that can be added to event packets or left on tables to help stimulate conversations.  </w:t>
      </w:r>
    </w:p>
    <w:p w14:paraId="0FE73F32" w14:textId="77777777" w:rsidR="00A010A7" w:rsidRPr="00A010A7" w:rsidRDefault="00A010A7" w:rsidP="00A010A7">
      <w:pPr>
        <w:numPr>
          <w:ilvl w:val="1"/>
          <w:numId w:val="18"/>
        </w:numPr>
        <w:spacing w:before="60" w:after="60"/>
        <w:rPr>
          <w:rFonts w:ascii="Aptos" w:hAnsi="Aptos"/>
        </w:rPr>
      </w:pPr>
      <w:r w:rsidRPr="00A010A7">
        <w:rPr>
          <w:rFonts w:ascii="Aptos" w:hAnsi="Aptos"/>
        </w:rPr>
        <w:t>Place general or event related trivia cards at the tables to encourage mealtime chats.</w:t>
      </w:r>
    </w:p>
    <w:p w14:paraId="3570123E" w14:textId="77777777" w:rsidR="00A010A7" w:rsidRPr="00A010A7" w:rsidRDefault="00A010A7" w:rsidP="00A010A7">
      <w:pPr>
        <w:spacing w:before="60" w:after="60"/>
        <w:rPr>
          <w:rFonts w:ascii="Aptos" w:hAnsi="Aptos"/>
        </w:rPr>
      </w:pPr>
    </w:p>
    <w:p w14:paraId="2778AD64" w14:textId="77777777" w:rsidR="00A010A7" w:rsidRPr="00A010A7" w:rsidRDefault="00A010A7" w:rsidP="00A010A7">
      <w:pPr>
        <w:spacing w:before="60" w:after="60"/>
        <w:rPr>
          <w:rFonts w:ascii="Aptos" w:hAnsi="Aptos"/>
          <w:b/>
          <w:bCs/>
          <w:u w:val="single"/>
        </w:rPr>
      </w:pPr>
      <w:r w:rsidRPr="00A010A7">
        <w:rPr>
          <w:rFonts w:ascii="Aptos" w:hAnsi="Aptos"/>
          <w:b/>
          <w:bCs/>
          <w:u w:val="single"/>
        </w:rPr>
        <w:t>After the Event</w:t>
      </w:r>
    </w:p>
    <w:p w14:paraId="3B1FBC51" w14:textId="4781F1FD" w:rsidR="00A010A7" w:rsidRPr="00A010A7" w:rsidRDefault="00A010A7" w:rsidP="00A010A7">
      <w:pPr>
        <w:numPr>
          <w:ilvl w:val="0"/>
          <w:numId w:val="18"/>
        </w:numPr>
        <w:spacing w:before="60" w:after="60"/>
        <w:rPr>
          <w:rFonts w:ascii="Aptos" w:hAnsi="Aptos"/>
        </w:rPr>
      </w:pPr>
      <w:r w:rsidRPr="00A010A7">
        <w:rPr>
          <w:rFonts w:ascii="Aptos" w:hAnsi="Aptos"/>
        </w:rPr>
        <w:t>Send surveys out for event feedback a few days after the event to give introverts time to process their response.</w:t>
      </w:r>
    </w:p>
    <w:p w14:paraId="4B8838C8" w14:textId="77777777" w:rsidR="00A010A7" w:rsidRPr="00A010A7" w:rsidRDefault="00A010A7" w:rsidP="00A010A7">
      <w:pPr>
        <w:spacing w:before="60" w:after="60"/>
        <w:rPr>
          <w:rFonts w:ascii="Aptos" w:hAnsi="Aptos"/>
        </w:rPr>
      </w:pPr>
    </w:p>
    <w:p w14:paraId="43F723D4" w14:textId="77777777" w:rsidR="00A010A7" w:rsidRPr="00A010A7" w:rsidRDefault="00A010A7" w:rsidP="00A010A7">
      <w:pPr>
        <w:spacing w:before="60" w:after="60"/>
        <w:rPr>
          <w:rFonts w:ascii="Aptos" w:hAnsi="Aptos"/>
          <w:b/>
          <w:bCs/>
          <w:u w:val="single"/>
        </w:rPr>
      </w:pPr>
      <w:r w:rsidRPr="00A010A7">
        <w:rPr>
          <w:rFonts w:ascii="Aptos" w:hAnsi="Aptos"/>
          <w:b/>
          <w:bCs/>
          <w:u w:val="single"/>
        </w:rPr>
        <w:t>References</w:t>
      </w:r>
    </w:p>
    <w:p w14:paraId="45743726" w14:textId="5F2D5CF6" w:rsidR="00A010A7" w:rsidRPr="00DF0C33" w:rsidRDefault="00A010A7" w:rsidP="00DF0C33">
      <w:pPr>
        <w:spacing w:before="60" w:after="60"/>
        <w:rPr>
          <w:rFonts w:ascii="Aptos" w:hAnsi="Aptos"/>
        </w:rPr>
      </w:pPr>
      <w:hyperlink r:id="rId32" w:history="1">
        <w:r w:rsidRPr="00A010A7">
          <w:rPr>
            <w:rStyle w:val="Hyperlink"/>
            <w:rFonts w:ascii="Aptos" w:hAnsi="Aptos"/>
          </w:rPr>
          <w:t>https://www.socialtables.com/blog/event-planning/creating-introvert-friendly-events/</w:t>
        </w:r>
      </w:hyperlink>
    </w:p>
    <w:sectPr w:rsidR="00A010A7" w:rsidRPr="00DF0C33">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7929E" w14:textId="77777777" w:rsidR="00220316" w:rsidRDefault="00220316" w:rsidP="008128F3">
      <w:r>
        <w:separator/>
      </w:r>
    </w:p>
  </w:endnote>
  <w:endnote w:type="continuationSeparator" w:id="0">
    <w:p w14:paraId="3B0EF7C9" w14:textId="77777777" w:rsidR="00220316" w:rsidRDefault="00220316" w:rsidP="0081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FE853" w14:textId="71C9114F" w:rsidR="008E5B42" w:rsidRPr="008E5B42" w:rsidRDefault="008E5B42" w:rsidP="008E5B42">
    <w:pPr>
      <w:pStyle w:val="Footer"/>
      <w:pBdr>
        <w:top w:val="single" w:sz="4" w:space="1" w:color="auto"/>
      </w:pBdr>
      <w:rPr>
        <w:rFonts w:ascii="Aptos" w:hAnsi="Aptos"/>
      </w:rPr>
    </w:pPr>
    <w:r w:rsidRPr="008E5B42">
      <w:rPr>
        <w:rFonts w:ascii="Aptos" w:hAnsi="Aptos"/>
      </w:rPr>
      <w:t>Notes &amp; Links from Chat</w:t>
    </w:r>
    <w:r w:rsidRPr="008E5B42">
      <w:rPr>
        <w:rFonts w:ascii="Aptos" w:hAnsi="Aptos"/>
      </w:rPr>
      <w:tab/>
    </w:r>
    <w:r w:rsidRPr="008E5B42">
      <w:rPr>
        <w:rFonts w:ascii="Aptos" w:hAnsi="Aptos"/>
      </w:rPr>
      <w:tab/>
      <w:t xml:space="preserve">Page </w:t>
    </w:r>
    <w:r w:rsidRPr="008E5B42">
      <w:rPr>
        <w:rFonts w:ascii="Aptos" w:hAnsi="Aptos"/>
      </w:rPr>
      <w:fldChar w:fldCharType="begin"/>
    </w:r>
    <w:r w:rsidRPr="008E5B42">
      <w:rPr>
        <w:rFonts w:ascii="Aptos" w:hAnsi="Aptos"/>
      </w:rPr>
      <w:instrText xml:space="preserve"> PAGE   \* MERGEFORMAT </w:instrText>
    </w:r>
    <w:r w:rsidRPr="008E5B42">
      <w:rPr>
        <w:rFonts w:ascii="Aptos" w:hAnsi="Aptos"/>
      </w:rPr>
      <w:fldChar w:fldCharType="separate"/>
    </w:r>
    <w:r w:rsidRPr="008E5B42">
      <w:rPr>
        <w:rFonts w:ascii="Aptos" w:hAnsi="Aptos"/>
        <w:noProof/>
      </w:rPr>
      <w:t>1</w:t>
    </w:r>
    <w:r w:rsidRPr="008E5B42">
      <w:rPr>
        <w:rFonts w:ascii="Aptos" w:hAnsi="Aptos"/>
      </w:rPr>
      <w:fldChar w:fldCharType="end"/>
    </w:r>
    <w:r w:rsidRPr="008E5B42">
      <w:rPr>
        <w:rFonts w:ascii="Aptos" w:hAnsi="Aptos"/>
      </w:rPr>
      <w:t xml:space="preserve"> of </w:t>
    </w:r>
    <w:r w:rsidRPr="008E5B42">
      <w:rPr>
        <w:rFonts w:ascii="Aptos" w:hAnsi="Aptos"/>
      </w:rPr>
      <w:fldChar w:fldCharType="begin"/>
    </w:r>
    <w:r w:rsidRPr="008E5B42">
      <w:rPr>
        <w:rFonts w:ascii="Aptos" w:hAnsi="Aptos"/>
      </w:rPr>
      <w:instrText xml:space="preserve"> NUMPAGES   \* MERGEFORMAT </w:instrText>
    </w:r>
    <w:r w:rsidRPr="008E5B42">
      <w:rPr>
        <w:rFonts w:ascii="Aptos" w:hAnsi="Aptos"/>
      </w:rPr>
      <w:fldChar w:fldCharType="separate"/>
    </w:r>
    <w:r w:rsidRPr="008E5B42">
      <w:rPr>
        <w:rFonts w:ascii="Aptos" w:hAnsi="Aptos"/>
        <w:noProof/>
      </w:rPr>
      <w:t>2</w:t>
    </w:r>
    <w:r w:rsidRPr="008E5B42">
      <w:rPr>
        <w:rFonts w:ascii="Aptos" w:hAnsi="Apto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04570" w14:textId="77777777" w:rsidR="00220316" w:rsidRDefault="00220316" w:rsidP="008128F3">
      <w:r>
        <w:separator/>
      </w:r>
    </w:p>
  </w:footnote>
  <w:footnote w:type="continuationSeparator" w:id="0">
    <w:p w14:paraId="6ABC0092" w14:textId="77777777" w:rsidR="00220316" w:rsidRDefault="00220316" w:rsidP="00812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5394"/>
    </w:tblGrid>
    <w:tr w:rsidR="008E5B42" w14:paraId="0DBADB68" w14:textId="77777777" w:rsidTr="008E5B42">
      <w:tc>
        <w:tcPr>
          <w:tcW w:w="3865" w:type="dxa"/>
        </w:tcPr>
        <w:p w14:paraId="5A0F1FFE" w14:textId="2224870A" w:rsidR="008E5B42" w:rsidRDefault="008E5B42" w:rsidP="008E5B42">
          <w:pPr>
            <w:rPr>
              <w:rFonts w:ascii="Aptos" w:hAnsi="Aptos"/>
              <w:b/>
              <w:bCs/>
              <w:color w:val="005B83"/>
              <w:sz w:val="36"/>
              <w:szCs w:val="36"/>
            </w:rPr>
          </w:pPr>
          <w:r w:rsidRPr="008E5B42">
            <w:rPr>
              <w:rFonts w:ascii="Aptos" w:hAnsi="Aptos"/>
              <w:b/>
              <w:bCs/>
              <w:noProof/>
              <w:color w:val="005B83"/>
              <w:sz w:val="36"/>
              <w:szCs w:val="36"/>
            </w:rPr>
            <w:drawing>
              <wp:inline distT="0" distB="0" distL="0" distR="0" wp14:anchorId="6E5D466C" wp14:editId="0BADAD9D">
                <wp:extent cx="2381250" cy="742950"/>
                <wp:effectExtent l="0" t="0" r="0" b="0"/>
                <wp:docPr id="9" name="Picture 8" descr="A logo for a company&#10;&#10;Description automatically generated">
                  <a:extLst xmlns:a="http://schemas.openxmlformats.org/drawingml/2006/main">
                    <a:ext uri="{FF2B5EF4-FFF2-40B4-BE49-F238E27FC236}">
                      <a16:creationId xmlns:a16="http://schemas.microsoft.com/office/drawing/2014/main" id="{904A2469-D75E-24DC-6F70-3BCEF1BC39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for a company&#10;&#10;Description automatically generated">
                          <a:extLst>
                            <a:ext uri="{FF2B5EF4-FFF2-40B4-BE49-F238E27FC236}">
                              <a16:creationId xmlns:a16="http://schemas.microsoft.com/office/drawing/2014/main" id="{904A2469-D75E-24DC-6F70-3BCEF1BC398C}"/>
                            </a:ext>
                          </a:extLst>
                        </pic:cNvPr>
                        <pic:cNvPicPr>
                          <a:picLocks noChangeAspect="1"/>
                        </pic:cNvPicPr>
                      </pic:nvPicPr>
                      <pic:blipFill rotWithShape="1">
                        <a:blip r:embed="rId1"/>
                        <a:srcRect l="6356" t="11000" r="14194" b="11000"/>
                        <a:stretch/>
                      </pic:blipFill>
                      <pic:spPr bwMode="auto">
                        <a:xfrm>
                          <a:off x="0" y="0"/>
                          <a:ext cx="2381250" cy="742950"/>
                        </a:xfrm>
                        <a:prstGeom prst="rect">
                          <a:avLst/>
                        </a:prstGeom>
                        <a:ln>
                          <a:noFill/>
                        </a:ln>
                        <a:extLst>
                          <a:ext uri="{53640926-AAD7-44D8-BBD7-CCE9431645EC}">
                            <a14:shadowObscured xmlns:a14="http://schemas.microsoft.com/office/drawing/2010/main"/>
                          </a:ext>
                        </a:extLst>
                      </pic:spPr>
                    </pic:pic>
                  </a:graphicData>
                </a:graphic>
              </wp:inline>
            </w:drawing>
          </w:r>
        </w:p>
      </w:tc>
      <w:tc>
        <w:tcPr>
          <w:tcW w:w="5485" w:type="dxa"/>
          <w:vAlign w:val="center"/>
        </w:tcPr>
        <w:p w14:paraId="114B3848" w14:textId="453F73AF" w:rsidR="008E5B42" w:rsidRDefault="008E5B42" w:rsidP="008E5B42">
          <w:pPr>
            <w:jc w:val="center"/>
            <w:rPr>
              <w:rFonts w:ascii="Aptos" w:hAnsi="Aptos"/>
              <w:b/>
              <w:bCs/>
              <w:color w:val="005B83"/>
              <w:sz w:val="36"/>
              <w:szCs w:val="36"/>
            </w:rPr>
          </w:pPr>
          <w:r w:rsidRPr="00FD2294">
            <w:rPr>
              <w:rFonts w:ascii="Aptos" w:hAnsi="Aptos"/>
              <w:b/>
              <w:bCs/>
              <w:color w:val="005B83"/>
              <w:sz w:val="36"/>
              <w:szCs w:val="36"/>
            </w:rPr>
            <w:t>ATD Chapter Leader Orientation and Onboarding</w:t>
          </w:r>
        </w:p>
      </w:tc>
    </w:tr>
  </w:tbl>
  <w:p w14:paraId="213306BC" w14:textId="77777777" w:rsidR="008128F3" w:rsidRDefault="00812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356E0"/>
    <w:multiLevelType w:val="hybridMultilevel"/>
    <w:tmpl w:val="836C5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B3C85"/>
    <w:multiLevelType w:val="hybridMultilevel"/>
    <w:tmpl w:val="F032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92C"/>
    <w:multiLevelType w:val="hybridMultilevel"/>
    <w:tmpl w:val="15409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C5794"/>
    <w:multiLevelType w:val="multilevel"/>
    <w:tmpl w:val="24F0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E385B"/>
    <w:multiLevelType w:val="hybridMultilevel"/>
    <w:tmpl w:val="734A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D4A9B"/>
    <w:multiLevelType w:val="hybridMultilevel"/>
    <w:tmpl w:val="D88A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01E6B"/>
    <w:multiLevelType w:val="hybridMultilevel"/>
    <w:tmpl w:val="AC1E9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F3860"/>
    <w:multiLevelType w:val="hybridMultilevel"/>
    <w:tmpl w:val="62FE1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8F3581"/>
    <w:multiLevelType w:val="hybridMultilevel"/>
    <w:tmpl w:val="C24ED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E12AC"/>
    <w:multiLevelType w:val="hybridMultilevel"/>
    <w:tmpl w:val="2208D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675E37"/>
    <w:multiLevelType w:val="hybridMultilevel"/>
    <w:tmpl w:val="6C0EF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C310DF"/>
    <w:multiLevelType w:val="hybridMultilevel"/>
    <w:tmpl w:val="D9704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74232"/>
    <w:multiLevelType w:val="multilevel"/>
    <w:tmpl w:val="7DB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E1454"/>
    <w:multiLevelType w:val="hybridMultilevel"/>
    <w:tmpl w:val="3732D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220B6"/>
    <w:multiLevelType w:val="hybridMultilevel"/>
    <w:tmpl w:val="4DC2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D3440"/>
    <w:multiLevelType w:val="hybridMultilevel"/>
    <w:tmpl w:val="F04C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0631B"/>
    <w:multiLevelType w:val="hybridMultilevel"/>
    <w:tmpl w:val="7D0CB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C963E9"/>
    <w:multiLevelType w:val="hybridMultilevel"/>
    <w:tmpl w:val="3F1EB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348CF"/>
    <w:multiLevelType w:val="hybridMultilevel"/>
    <w:tmpl w:val="EDFA2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E77A7"/>
    <w:multiLevelType w:val="hybridMultilevel"/>
    <w:tmpl w:val="2ADC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D4DF8"/>
    <w:multiLevelType w:val="hybridMultilevel"/>
    <w:tmpl w:val="D5E0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862488">
    <w:abstractNumId w:val="1"/>
  </w:num>
  <w:num w:numId="2" w16cid:durableId="599726750">
    <w:abstractNumId w:val="20"/>
  </w:num>
  <w:num w:numId="3" w16cid:durableId="1935703174">
    <w:abstractNumId w:val="2"/>
  </w:num>
  <w:num w:numId="4" w16cid:durableId="202601584">
    <w:abstractNumId w:val="16"/>
  </w:num>
  <w:num w:numId="5" w16cid:durableId="1166821924">
    <w:abstractNumId w:val="3"/>
  </w:num>
  <w:num w:numId="6" w16cid:durableId="1502549760">
    <w:abstractNumId w:val="12"/>
  </w:num>
  <w:num w:numId="7" w16cid:durableId="172040691">
    <w:abstractNumId w:val="11"/>
  </w:num>
  <w:num w:numId="8" w16cid:durableId="263347123">
    <w:abstractNumId w:val="14"/>
  </w:num>
  <w:num w:numId="9" w16cid:durableId="1780031366">
    <w:abstractNumId w:val="5"/>
  </w:num>
  <w:num w:numId="10" w16cid:durableId="131942609">
    <w:abstractNumId w:val="13"/>
  </w:num>
  <w:num w:numId="11" w16cid:durableId="587889385">
    <w:abstractNumId w:val="8"/>
  </w:num>
  <w:num w:numId="12" w16cid:durableId="822355501">
    <w:abstractNumId w:val="18"/>
  </w:num>
  <w:num w:numId="13" w16cid:durableId="1778019388">
    <w:abstractNumId w:val="9"/>
  </w:num>
  <w:num w:numId="14" w16cid:durableId="1521580994">
    <w:abstractNumId w:val="10"/>
  </w:num>
  <w:num w:numId="15" w16cid:durableId="1116102316">
    <w:abstractNumId w:val="17"/>
  </w:num>
  <w:num w:numId="16" w16cid:durableId="1129007505">
    <w:abstractNumId w:val="0"/>
  </w:num>
  <w:num w:numId="17" w16cid:durableId="878013600">
    <w:abstractNumId w:val="6"/>
  </w:num>
  <w:num w:numId="18" w16cid:durableId="1496872484">
    <w:abstractNumId w:val="7"/>
  </w:num>
  <w:num w:numId="19" w16cid:durableId="1578707718">
    <w:abstractNumId w:val="19"/>
  </w:num>
  <w:num w:numId="20" w16cid:durableId="1312908309">
    <w:abstractNumId w:val="15"/>
  </w:num>
  <w:num w:numId="21" w16cid:durableId="126096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94"/>
    <w:rsid w:val="0007422A"/>
    <w:rsid w:val="000B416A"/>
    <w:rsid w:val="000F3D77"/>
    <w:rsid w:val="0013376D"/>
    <w:rsid w:val="0015233C"/>
    <w:rsid w:val="001676E1"/>
    <w:rsid w:val="00220316"/>
    <w:rsid w:val="0034624B"/>
    <w:rsid w:val="003A4A84"/>
    <w:rsid w:val="003F13FB"/>
    <w:rsid w:val="00476A63"/>
    <w:rsid w:val="004E3090"/>
    <w:rsid w:val="0051384D"/>
    <w:rsid w:val="00565AAB"/>
    <w:rsid w:val="00601198"/>
    <w:rsid w:val="00734F71"/>
    <w:rsid w:val="007C1E84"/>
    <w:rsid w:val="008128F3"/>
    <w:rsid w:val="008D6D71"/>
    <w:rsid w:val="008E5B42"/>
    <w:rsid w:val="00A010A7"/>
    <w:rsid w:val="00A223BA"/>
    <w:rsid w:val="00A364E6"/>
    <w:rsid w:val="00AA59ED"/>
    <w:rsid w:val="00B747EA"/>
    <w:rsid w:val="00BD0A5D"/>
    <w:rsid w:val="00C10ECC"/>
    <w:rsid w:val="00C12A22"/>
    <w:rsid w:val="00D7001B"/>
    <w:rsid w:val="00D70FFF"/>
    <w:rsid w:val="00D75AD2"/>
    <w:rsid w:val="00DA09C4"/>
    <w:rsid w:val="00DF0C33"/>
    <w:rsid w:val="00E64385"/>
    <w:rsid w:val="00E86881"/>
    <w:rsid w:val="00EC083F"/>
    <w:rsid w:val="00EE15F9"/>
    <w:rsid w:val="00FB7CF6"/>
    <w:rsid w:val="00FC4B65"/>
    <w:rsid w:val="00FD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F659A"/>
  <w15:chartTrackingRefBased/>
  <w15:docId w15:val="{CE2B17E9-321E-451A-8F20-E48A7CC1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D77"/>
    <w:rPr>
      <w:color w:val="0563C1" w:themeColor="hyperlink"/>
      <w:u w:val="single"/>
    </w:rPr>
  </w:style>
  <w:style w:type="character" w:styleId="UnresolvedMention">
    <w:name w:val="Unresolved Mention"/>
    <w:basedOn w:val="DefaultParagraphFont"/>
    <w:uiPriority w:val="99"/>
    <w:semiHidden/>
    <w:unhideWhenUsed/>
    <w:rsid w:val="000F3D77"/>
    <w:rPr>
      <w:color w:val="605E5C"/>
      <w:shd w:val="clear" w:color="auto" w:fill="E1DFDD"/>
    </w:rPr>
  </w:style>
  <w:style w:type="paragraph" w:styleId="ListParagraph">
    <w:name w:val="List Paragraph"/>
    <w:basedOn w:val="Normal"/>
    <w:uiPriority w:val="34"/>
    <w:qFormat/>
    <w:rsid w:val="000F3D77"/>
    <w:pPr>
      <w:ind w:left="720"/>
      <w:contextualSpacing/>
    </w:pPr>
  </w:style>
  <w:style w:type="paragraph" w:styleId="Header">
    <w:name w:val="header"/>
    <w:basedOn w:val="Normal"/>
    <w:link w:val="HeaderChar"/>
    <w:uiPriority w:val="99"/>
    <w:unhideWhenUsed/>
    <w:rsid w:val="008128F3"/>
    <w:pPr>
      <w:tabs>
        <w:tab w:val="center" w:pos="4680"/>
        <w:tab w:val="right" w:pos="9360"/>
      </w:tabs>
    </w:pPr>
  </w:style>
  <w:style w:type="character" w:customStyle="1" w:styleId="HeaderChar">
    <w:name w:val="Header Char"/>
    <w:basedOn w:val="DefaultParagraphFont"/>
    <w:link w:val="Header"/>
    <w:uiPriority w:val="99"/>
    <w:rsid w:val="008128F3"/>
  </w:style>
  <w:style w:type="paragraph" w:styleId="Footer">
    <w:name w:val="footer"/>
    <w:basedOn w:val="Normal"/>
    <w:link w:val="FooterChar"/>
    <w:uiPriority w:val="99"/>
    <w:unhideWhenUsed/>
    <w:rsid w:val="008128F3"/>
    <w:pPr>
      <w:tabs>
        <w:tab w:val="center" w:pos="4680"/>
        <w:tab w:val="right" w:pos="9360"/>
      </w:tabs>
    </w:pPr>
  </w:style>
  <w:style w:type="character" w:customStyle="1" w:styleId="FooterChar">
    <w:name w:val="Footer Char"/>
    <w:basedOn w:val="DefaultParagraphFont"/>
    <w:link w:val="Footer"/>
    <w:uiPriority w:val="99"/>
    <w:rsid w:val="008128F3"/>
  </w:style>
  <w:style w:type="table" w:styleId="TableGrid">
    <w:name w:val="Table Grid"/>
    <w:basedOn w:val="TableNormal"/>
    <w:uiPriority w:val="39"/>
    <w:rsid w:val="008E5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72832">
      <w:bodyDiv w:val="1"/>
      <w:marLeft w:val="0"/>
      <w:marRight w:val="0"/>
      <w:marTop w:val="0"/>
      <w:marBottom w:val="0"/>
      <w:divBdr>
        <w:top w:val="none" w:sz="0" w:space="0" w:color="auto"/>
        <w:left w:val="none" w:sz="0" w:space="0" w:color="auto"/>
        <w:bottom w:val="none" w:sz="0" w:space="0" w:color="auto"/>
        <w:right w:val="none" w:sz="0" w:space="0" w:color="auto"/>
      </w:divBdr>
    </w:div>
    <w:div w:id="296836721">
      <w:bodyDiv w:val="1"/>
      <w:marLeft w:val="0"/>
      <w:marRight w:val="0"/>
      <w:marTop w:val="0"/>
      <w:marBottom w:val="0"/>
      <w:divBdr>
        <w:top w:val="none" w:sz="0" w:space="0" w:color="auto"/>
        <w:left w:val="none" w:sz="0" w:space="0" w:color="auto"/>
        <w:bottom w:val="none" w:sz="0" w:space="0" w:color="auto"/>
        <w:right w:val="none" w:sz="0" w:space="0" w:color="auto"/>
      </w:divBdr>
    </w:div>
    <w:div w:id="412973589">
      <w:bodyDiv w:val="1"/>
      <w:marLeft w:val="0"/>
      <w:marRight w:val="0"/>
      <w:marTop w:val="0"/>
      <w:marBottom w:val="0"/>
      <w:divBdr>
        <w:top w:val="none" w:sz="0" w:space="0" w:color="auto"/>
        <w:left w:val="none" w:sz="0" w:space="0" w:color="auto"/>
        <w:bottom w:val="none" w:sz="0" w:space="0" w:color="auto"/>
        <w:right w:val="none" w:sz="0" w:space="0" w:color="auto"/>
      </w:divBdr>
    </w:div>
    <w:div w:id="1086658977">
      <w:bodyDiv w:val="1"/>
      <w:marLeft w:val="0"/>
      <w:marRight w:val="0"/>
      <w:marTop w:val="0"/>
      <w:marBottom w:val="0"/>
      <w:divBdr>
        <w:top w:val="none" w:sz="0" w:space="0" w:color="auto"/>
        <w:left w:val="none" w:sz="0" w:space="0" w:color="auto"/>
        <w:bottom w:val="none" w:sz="0" w:space="0" w:color="auto"/>
        <w:right w:val="none" w:sz="0" w:space="0" w:color="auto"/>
      </w:divBdr>
    </w:div>
    <w:div w:id="109015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d.org/chapters/clc/toolkits" TargetMode="External"/><Relationship Id="rId18" Type="http://schemas.openxmlformats.org/officeDocument/2006/relationships/hyperlink" Target="https://www.td.org/content/video/leader-connection-hour-easy-quick-programming-ideas-to-engage-your-members" TargetMode="External"/><Relationship Id="rId26" Type="http://schemas.openxmlformats.org/officeDocument/2006/relationships/hyperlink" Target="https://urldefense.com/v3/__https:/atd-web-git-master-tdorg.vercel.app/clc/chapter-webinars__;!!OekYeeAJtX8!lmilehHkjdy0SnxrTvN6U9SilmRqYe5yZvhHlW4Nqaq0VnQq2OX4jbVmdXx-PE-5hG2JnlnAl4S45LeX0QOgzbdc_Q$" TargetMode="External"/><Relationship Id="rId39" Type="http://schemas.openxmlformats.org/officeDocument/2006/relationships/customXml" Target="../customXml/item3.xml"/><Relationship Id="rId21" Type="http://schemas.openxmlformats.org/officeDocument/2006/relationships/hyperlink" Target="https://assets.td.org/m/67d53bf068d85a38/original/CHAP-CLC-Annual-Membership-Survey-Template-Job-Aid.pdf" TargetMode="External"/><Relationship Id="rId34" Type="http://schemas.openxmlformats.org/officeDocument/2006/relationships/footer" Target="footer1.xml"/><Relationship Id="rId7" Type="http://schemas.openxmlformats.org/officeDocument/2006/relationships/hyperlink" Target="https://www.td.org/diversity-inclusion-resources" TargetMode="External"/><Relationship Id="rId12" Type="http://schemas.openxmlformats.org/officeDocument/2006/relationships/hyperlink" Target="https://www.td.org/chapters/clc/diversity-equity-and-inclusion" TargetMode="External"/><Relationship Id="rId17" Type="http://schemas.openxmlformats.org/officeDocument/2006/relationships/hyperlink" Target="https://www.td.org/chapters/clc/sos/professional-development/programs-and-events" TargetMode="External"/><Relationship Id="rId25" Type="http://schemas.openxmlformats.org/officeDocument/2006/relationships/hyperlink" Target="https://www.td.org/chapters/clc/diversity-equity-and-inclusion" TargetMode="External"/><Relationship Id="rId33" Type="http://schemas.openxmlformats.org/officeDocument/2006/relationships/header" Target="header1.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assets.td.org/m/1677cbfadfca576b/original/CHAP-DEI-Toolkit-Sept-2024.pdf" TargetMode="External"/><Relationship Id="rId20" Type="http://schemas.openxmlformats.org/officeDocument/2006/relationships/hyperlink" Target="https://www.linkedin.com/groups/82167/" TargetMode="External"/><Relationship Id="rId29" Type="http://schemas.openxmlformats.org/officeDocument/2006/relationships/hyperlink" Target="https://potentiaworkforc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d.org/chapters/clc/chapter-excellence-awards" TargetMode="External"/><Relationship Id="rId24" Type="http://schemas.openxmlformats.org/officeDocument/2006/relationships/hyperlink" Target="https://www.td.org/chapters/clc/sos" TargetMode="External"/><Relationship Id="rId32" Type="http://schemas.openxmlformats.org/officeDocument/2006/relationships/hyperlink" Target="https://www.socialtables.com/blog/event-planning/creating-introvert-friendly-events/" TargetMode="Externa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td.org/content/video/dei-real-talk-accessible-and-inclusive-chapter-events?__queryID=a01c7127dc1f8d30d5a0071c79ab9e96&amp;objectID=3NiZbJn286wH7kAmYboJzr&amp;__position=7&amp;index=atd_composable_prod_en-US_newest" TargetMode="External"/><Relationship Id="rId23" Type="http://schemas.openxmlformats.org/officeDocument/2006/relationships/hyperlink" Target="http://www.td.org/chapters/clc/sos/professional-development/special-interest-groups" TargetMode="External"/><Relationship Id="rId28" Type="http://schemas.openxmlformats.org/officeDocument/2006/relationships/hyperlink" Target="https://assets.td.org/m/6b27d80e9a6b0f0e/original/chapters-dei-infographic-2-without-url.pdf" TargetMode="External"/><Relationship Id="rId36" Type="http://schemas.openxmlformats.org/officeDocument/2006/relationships/theme" Target="theme/theme1.xml"/><Relationship Id="rId10" Type="http://schemas.openxmlformats.org/officeDocument/2006/relationships/hyperlink" Target="https://www.td.org/chapters/clc/care" TargetMode="External"/><Relationship Id="rId19" Type="http://schemas.openxmlformats.org/officeDocument/2006/relationships/hyperlink" Target="https://join.slack.com/t/deibcommunity-dma9185/signup" TargetMode="External"/><Relationship Id="rId31" Type="http://schemas.openxmlformats.org/officeDocument/2006/relationships/hyperlink" Target="https://www.td.org/chapters/clc/atd-chapter-webinars" TargetMode="External"/><Relationship Id="rId4" Type="http://schemas.openxmlformats.org/officeDocument/2006/relationships/webSettings" Target="webSettings.xml"/><Relationship Id="rId9" Type="http://schemas.openxmlformats.org/officeDocument/2006/relationships/hyperlink" Target="https://assets.td.org/m/4840204375ed03ad/original/CHAP-CARE-Quick-List-PDF.pdf" TargetMode="External"/><Relationship Id="rId14" Type="http://schemas.openxmlformats.org/officeDocument/2006/relationships/hyperlink" Target="https://www.td.org/chapters/clc" TargetMode="External"/><Relationship Id="rId22" Type="http://schemas.openxmlformats.org/officeDocument/2006/relationships/hyperlink" Target="https://www.td.org/chapters/clc/nac" TargetMode="External"/><Relationship Id="rId27" Type="http://schemas.openxmlformats.org/officeDocument/2006/relationships/hyperlink" Target="https://www.td.org/chapters/clc/atd-chapter-webinars" TargetMode="External"/><Relationship Id="rId30" Type="http://schemas.openxmlformats.org/officeDocument/2006/relationships/hyperlink" Target="https://assets.td.org/m/61b55165ccc3500e/original/Chapter-Leader_DEI-Assessment.docx" TargetMode="External"/><Relationship Id="rId35" Type="http://schemas.openxmlformats.org/officeDocument/2006/relationships/fontTable" Target="fontTable.xml"/><Relationship Id="rId8" Type="http://schemas.openxmlformats.org/officeDocument/2006/relationships/hyperlink" Target="https://assets.td.org/m/48331ee74d3de14d/original/CHAP-CARE-Resource-CARE-Element-Matrix-Foundational-JL-10-29-24-PDF.pdf"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986C2C582E044A898316E99F85724" ma:contentTypeVersion="18" ma:contentTypeDescription="Create a new document." ma:contentTypeScope="" ma:versionID="eb6fafabfeb1d20c96f1a916fb839ff3">
  <xsd:schema xmlns:xsd="http://www.w3.org/2001/XMLSchema" xmlns:xs="http://www.w3.org/2001/XMLSchema" xmlns:p="http://schemas.microsoft.com/office/2006/metadata/properties" xmlns:ns2="055d0efe-f552-451e-9f9f-774ce63ee943" xmlns:ns3="a096155a-1619-4a53-88cb-585ffdedd270" targetNamespace="http://schemas.microsoft.com/office/2006/metadata/properties" ma:root="true" ma:fieldsID="fffba8efede1bed4bdecfe095ee97369" ns2:_="" ns3:_="">
    <xsd:import namespace="055d0efe-f552-451e-9f9f-774ce63ee943"/>
    <xsd:import namespace="a096155a-1619-4a53-88cb-585ffdedd2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d0efe-f552-451e-9f9f-774ce63ee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de7686-4f20-4f11-a2dd-4e6d0a7a2f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6155a-1619-4a53-88cb-585ffdedd2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49fb20-d62f-4a3a-8384-d47ae55ba2ba}" ma:internalName="TaxCatchAll" ma:showField="CatchAllData" ma:web="a096155a-1619-4a53-88cb-585ffdedd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d0efe-f552-451e-9f9f-774ce63ee943">
      <Terms xmlns="http://schemas.microsoft.com/office/infopath/2007/PartnerControls"/>
    </lcf76f155ced4ddcb4097134ff3c332f>
    <TaxCatchAll xmlns="a096155a-1619-4a53-88cb-585ffdedd270" xsi:nil="true"/>
  </documentManagement>
</p:properties>
</file>

<file path=customXml/itemProps1.xml><?xml version="1.0" encoding="utf-8"?>
<ds:datastoreItem xmlns:ds="http://schemas.openxmlformats.org/officeDocument/2006/customXml" ds:itemID="{4957A43A-02F9-42DA-AFEF-70B97B721D24}"/>
</file>

<file path=customXml/itemProps2.xml><?xml version="1.0" encoding="utf-8"?>
<ds:datastoreItem xmlns:ds="http://schemas.openxmlformats.org/officeDocument/2006/customXml" ds:itemID="{6A1B8842-3F38-43F6-8785-B737666F4516}"/>
</file>

<file path=customXml/itemProps3.xml><?xml version="1.0" encoding="utf-8"?>
<ds:datastoreItem xmlns:ds="http://schemas.openxmlformats.org/officeDocument/2006/customXml" ds:itemID="{609907E4-D408-4D32-8166-33B97C230E5C}"/>
</file>

<file path=docProps/app.xml><?xml version="1.0" encoding="utf-8"?>
<Properties xmlns="http://schemas.openxmlformats.org/officeDocument/2006/extended-properties" xmlns:vt="http://schemas.openxmlformats.org/officeDocument/2006/docPropsVTypes">
  <Template>Normal.dotm</Template>
  <TotalTime>11</TotalTime>
  <Pages>4</Pages>
  <Words>1341</Words>
  <Characters>8154</Characters>
  <Application>Microsoft Office Word</Application>
  <DocSecurity>0</DocSecurity>
  <Lines>177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Buckley Consulting, LLC</dc:creator>
  <cp:keywords/>
  <dc:description/>
  <cp:lastModifiedBy>J Buckley Consulting, LLC</cp:lastModifiedBy>
  <cp:revision>4</cp:revision>
  <cp:lastPrinted>2024-10-25T15:00:00Z</cp:lastPrinted>
  <dcterms:created xsi:type="dcterms:W3CDTF">2024-11-09T19:23:00Z</dcterms:created>
  <dcterms:modified xsi:type="dcterms:W3CDTF">2024-11-09T19:34:00Z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0x010100FB7986C2C582E044A898316E99F85724</vt:lpwstr>
  </property>
</Properties>
</file>